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E3CBF" w14:textId="77777777" w:rsidR="00A86604" w:rsidRDefault="00A86604" w:rsidP="007534F4">
      <w:pPr>
        <w:numPr>
          <w:ilvl w:val="0"/>
          <w:numId w:val="9"/>
        </w:numPr>
        <w:autoSpaceDE w:val="0"/>
        <w:autoSpaceDN w:val="0"/>
        <w:adjustRightInd w:val="0"/>
        <w:spacing w:after="0" w:line="240" w:lineRule="auto"/>
        <w:jc w:val="both"/>
        <w:rPr>
          <w:rFonts w:asciiTheme="minorHAnsi" w:hAnsiTheme="minorHAnsi" w:cstheme="minorHAnsi"/>
          <w:b/>
          <w:bCs/>
          <w:u w:val="single"/>
        </w:rPr>
      </w:pPr>
      <w:r w:rsidRPr="009911BC">
        <w:rPr>
          <w:rFonts w:asciiTheme="minorHAnsi" w:hAnsiTheme="minorHAnsi" w:cstheme="minorHAnsi"/>
          <w:b/>
          <w:bCs/>
          <w:u w:val="single"/>
        </w:rPr>
        <w:t>Purpose</w:t>
      </w:r>
    </w:p>
    <w:p w14:paraId="33AD229C" w14:textId="77777777" w:rsidR="009911BC" w:rsidRDefault="009911BC" w:rsidP="009911BC">
      <w:pPr>
        <w:autoSpaceDE w:val="0"/>
        <w:autoSpaceDN w:val="0"/>
        <w:adjustRightInd w:val="0"/>
        <w:spacing w:after="0" w:line="240" w:lineRule="auto"/>
        <w:ind w:left="720"/>
        <w:jc w:val="both"/>
        <w:rPr>
          <w:rFonts w:asciiTheme="minorHAnsi" w:hAnsiTheme="minorHAnsi" w:cstheme="minorHAnsi"/>
          <w:b/>
          <w:bCs/>
          <w:u w:val="single"/>
        </w:rPr>
      </w:pPr>
    </w:p>
    <w:p w14:paraId="14158F7E" w14:textId="77777777" w:rsidR="009911BC" w:rsidRPr="009911BC" w:rsidRDefault="009911BC" w:rsidP="009911BC">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This policy identifies and provides for the uniform and consistent application of the provisions of the Weber County Payroll System.</w:t>
      </w:r>
    </w:p>
    <w:p w14:paraId="1A2E9FEE" w14:textId="77777777" w:rsidR="009911BC" w:rsidRPr="009911BC" w:rsidRDefault="009911BC" w:rsidP="009911BC">
      <w:pPr>
        <w:autoSpaceDE w:val="0"/>
        <w:autoSpaceDN w:val="0"/>
        <w:adjustRightInd w:val="0"/>
        <w:spacing w:after="0" w:line="240" w:lineRule="auto"/>
        <w:ind w:left="720"/>
        <w:jc w:val="both"/>
        <w:rPr>
          <w:rFonts w:asciiTheme="minorHAnsi" w:hAnsiTheme="minorHAnsi" w:cstheme="minorHAnsi"/>
          <w:b/>
          <w:bCs/>
          <w:u w:val="single"/>
        </w:rPr>
      </w:pPr>
    </w:p>
    <w:p w14:paraId="09BA280F" w14:textId="77777777" w:rsidR="00A30697" w:rsidRDefault="006D6BA5" w:rsidP="007534F4">
      <w:pPr>
        <w:numPr>
          <w:ilvl w:val="0"/>
          <w:numId w:val="9"/>
        </w:numPr>
        <w:autoSpaceDE w:val="0"/>
        <w:autoSpaceDN w:val="0"/>
        <w:adjustRightInd w:val="0"/>
        <w:spacing w:after="0" w:line="240" w:lineRule="auto"/>
        <w:jc w:val="both"/>
        <w:rPr>
          <w:rFonts w:asciiTheme="minorHAnsi" w:hAnsiTheme="minorHAnsi" w:cstheme="minorHAnsi"/>
          <w:bCs/>
        </w:rPr>
      </w:pPr>
      <w:r w:rsidRPr="00251839">
        <w:rPr>
          <w:rFonts w:asciiTheme="minorHAnsi" w:hAnsiTheme="minorHAnsi" w:cstheme="minorHAnsi"/>
          <w:b/>
          <w:bCs/>
          <w:u w:val="single"/>
        </w:rPr>
        <w:t>P</w:t>
      </w:r>
      <w:r w:rsidR="002613AB" w:rsidRPr="00251839">
        <w:rPr>
          <w:rFonts w:asciiTheme="minorHAnsi" w:hAnsiTheme="minorHAnsi" w:cstheme="minorHAnsi"/>
          <w:b/>
          <w:bCs/>
          <w:u w:val="single"/>
        </w:rPr>
        <w:t>olicy</w:t>
      </w:r>
      <w:r w:rsidR="00251839" w:rsidRPr="00251839">
        <w:rPr>
          <w:rFonts w:asciiTheme="minorHAnsi" w:hAnsiTheme="minorHAnsi" w:cstheme="minorHAnsi"/>
          <w:bCs/>
        </w:rPr>
        <w:t xml:space="preserve">  </w:t>
      </w:r>
    </w:p>
    <w:p w14:paraId="459F7C93" w14:textId="77777777" w:rsidR="00A30697" w:rsidRDefault="00A30697" w:rsidP="00A30697">
      <w:pPr>
        <w:autoSpaceDE w:val="0"/>
        <w:autoSpaceDN w:val="0"/>
        <w:adjustRightInd w:val="0"/>
        <w:spacing w:after="0" w:line="240" w:lineRule="auto"/>
        <w:ind w:left="720"/>
        <w:jc w:val="both"/>
        <w:rPr>
          <w:rFonts w:asciiTheme="minorHAnsi" w:hAnsiTheme="minorHAnsi" w:cstheme="minorHAnsi"/>
          <w:bCs/>
        </w:rPr>
      </w:pPr>
    </w:p>
    <w:p w14:paraId="127AE4ED" w14:textId="77777777" w:rsidR="008C1738" w:rsidRPr="00251839" w:rsidRDefault="006C78E5" w:rsidP="00A30697">
      <w:pPr>
        <w:autoSpaceDE w:val="0"/>
        <w:autoSpaceDN w:val="0"/>
        <w:adjustRightInd w:val="0"/>
        <w:spacing w:after="0" w:line="240" w:lineRule="auto"/>
        <w:ind w:left="720"/>
        <w:jc w:val="both"/>
        <w:rPr>
          <w:rFonts w:asciiTheme="minorHAnsi" w:hAnsiTheme="minorHAnsi" w:cstheme="minorHAnsi"/>
          <w:bCs/>
        </w:rPr>
      </w:pPr>
      <w:r w:rsidRPr="00251839">
        <w:rPr>
          <w:rFonts w:asciiTheme="minorHAnsi" w:hAnsiTheme="minorHAnsi" w:cstheme="minorHAnsi"/>
          <w:bCs/>
        </w:rPr>
        <w:t xml:space="preserve">Weber County will maintain payroll records for each employee.  Payroll changes become effective following approval </w:t>
      </w:r>
      <w:r w:rsidR="00EF2D44" w:rsidRPr="00251839">
        <w:rPr>
          <w:rFonts w:asciiTheme="minorHAnsi" w:hAnsiTheme="minorHAnsi" w:cstheme="minorHAnsi"/>
          <w:bCs/>
        </w:rPr>
        <w:t>by the Human Resources Director</w:t>
      </w:r>
      <w:r w:rsidR="009911BC">
        <w:rPr>
          <w:rFonts w:asciiTheme="minorHAnsi" w:hAnsiTheme="minorHAnsi" w:cstheme="minorHAnsi"/>
          <w:bCs/>
        </w:rPr>
        <w:t xml:space="preserve"> or designee</w:t>
      </w:r>
      <w:r w:rsidR="00EF2D44" w:rsidRPr="00251839">
        <w:rPr>
          <w:rFonts w:asciiTheme="minorHAnsi" w:hAnsiTheme="minorHAnsi" w:cstheme="minorHAnsi"/>
          <w:bCs/>
        </w:rPr>
        <w:t xml:space="preserve">.  Regular payroll payments will be made through electronic direct deposit to employee bank accounts.  </w:t>
      </w:r>
      <w:r w:rsidR="002613AB" w:rsidRPr="00251839">
        <w:rPr>
          <w:rFonts w:asciiTheme="minorHAnsi" w:hAnsiTheme="minorHAnsi" w:cstheme="minorHAnsi"/>
          <w:bCs/>
        </w:rPr>
        <w:t xml:space="preserve">The Director of Human Resources may make exception for temporary employees.  </w:t>
      </w:r>
      <w:r w:rsidR="00873A25">
        <w:rPr>
          <w:rFonts w:asciiTheme="minorHAnsi" w:hAnsiTheme="minorHAnsi" w:cstheme="minorHAnsi"/>
          <w:bCs/>
        </w:rPr>
        <w:t>Weber County’s payroll s</w:t>
      </w:r>
      <w:r w:rsidR="00377F7C" w:rsidRPr="00251839">
        <w:rPr>
          <w:rFonts w:asciiTheme="minorHAnsi" w:hAnsiTheme="minorHAnsi" w:cstheme="minorHAnsi"/>
          <w:bCs/>
        </w:rPr>
        <w:t>ystem will automatically deduct money from employee payroll payments for mandatory payroll taxes, permitted voluntary employee contributions and other deductions as required by law.</w:t>
      </w:r>
    </w:p>
    <w:p w14:paraId="0FAD238E" w14:textId="77777777" w:rsidR="006D6BA5" w:rsidRPr="00DA30AD" w:rsidRDefault="006D6BA5" w:rsidP="004C2EAA">
      <w:pPr>
        <w:autoSpaceDE w:val="0"/>
        <w:autoSpaceDN w:val="0"/>
        <w:adjustRightInd w:val="0"/>
        <w:spacing w:after="0" w:line="240" w:lineRule="auto"/>
        <w:jc w:val="both"/>
        <w:rPr>
          <w:rFonts w:asciiTheme="minorHAnsi" w:hAnsiTheme="minorHAnsi" w:cstheme="minorHAnsi"/>
          <w:bCs/>
        </w:rPr>
      </w:pPr>
    </w:p>
    <w:p w14:paraId="0039AEB2" w14:textId="77777777" w:rsidR="00A30697" w:rsidRDefault="006D6BA5" w:rsidP="00E7589C">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w:t>
      </w:r>
      <w:r w:rsidR="009911BC">
        <w:rPr>
          <w:rFonts w:asciiTheme="minorHAnsi" w:hAnsiTheme="minorHAnsi" w:cstheme="minorHAnsi"/>
          <w:b/>
          <w:bCs/>
          <w:u w:val="single"/>
        </w:rPr>
        <w:t>rocedures</w:t>
      </w:r>
    </w:p>
    <w:p w14:paraId="3FEF874E" w14:textId="77777777" w:rsidR="00577C92" w:rsidRDefault="00577C92" w:rsidP="00577C92">
      <w:pPr>
        <w:autoSpaceDE w:val="0"/>
        <w:autoSpaceDN w:val="0"/>
        <w:adjustRightInd w:val="0"/>
        <w:spacing w:after="0" w:line="240" w:lineRule="auto"/>
        <w:ind w:left="720"/>
        <w:jc w:val="both"/>
        <w:rPr>
          <w:rFonts w:asciiTheme="minorHAnsi" w:hAnsiTheme="minorHAnsi" w:cstheme="minorHAnsi"/>
          <w:b/>
          <w:bCs/>
          <w:u w:val="single"/>
        </w:rPr>
      </w:pPr>
    </w:p>
    <w:p w14:paraId="63268E5B" w14:textId="77777777" w:rsidR="00577C92" w:rsidRPr="00577C92" w:rsidRDefault="00577C92" w:rsidP="00577C92">
      <w:pPr>
        <w:pStyle w:val="ListParagraph"/>
        <w:numPr>
          <w:ilvl w:val="0"/>
          <w:numId w:val="42"/>
        </w:numPr>
        <w:autoSpaceDE w:val="0"/>
        <w:autoSpaceDN w:val="0"/>
        <w:adjustRightInd w:val="0"/>
        <w:spacing w:after="0" w:line="240" w:lineRule="auto"/>
        <w:jc w:val="both"/>
        <w:rPr>
          <w:rFonts w:asciiTheme="minorHAnsi" w:hAnsiTheme="minorHAnsi" w:cstheme="minorHAnsi"/>
          <w:bCs/>
          <w:u w:val="single"/>
        </w:rPr>
      </w:pPr>
      <w:r w:rsidRPr="00577C92">
        <w:t>Certification of Payrolls</w:t>
      </w:r>
    </w:p>
    <w:p w14:paraId="59302B2C" w14:textId="77777777" w:rsidR="00577C92" w:rsidRPr="00577C92" w:rsidRDefault="00577C92" w:rsidP="00577C92">
      <w:pPr>
        <w:pStyle w:val="ListParagraph"/>
        <w:autoSpaceDE w:val="0"/>
        <w:autoSpaceDN w:val="0"/>
        <w:adjustRightInd w:val="0"/>
        <w:spacing w:after="0" w:line="240" w:lineRule="auto"/>
        <w:ind w:left="1440"/>
        <w:jc w:val="both"/>
        <w:rPr>
          <w:rFonts w:asciiTheme="minorHAnsi" w:hAnsiTheme="minorHAnsi" w:cstheme="minorHAnsi"/>
          <w:b/>
          <w:bCs/>
          <w:u w:val="single"/>
        </w:rPr>
      </w:pPr>
    </w:p>
    <w:p w14:paraId="27F52954" w14:textId="77777777" w:rsidR="00577C92" w:rsidRPr="00577C92" w:rsidRDefault="00577C92" w:rsidP="00577C92">
      <w:pPr>
        <w:pStyle w:val="ListParagraph"/>
        <w:numPr>
          <w:ilvl w:val="1"/>
          <w:numId w:val="42"/>
        </w:numPr>
        <w:autoSpaceDE w:val="0"/>
        <w:autoSpaceDN w:val="0"/>
        <w:adjustRightInd w:val="0"/>
        <w:spacing w:after="0" w:line="240" w:lineRule="auto"/>
        <w:jc w:val="both"/>
        <w:rPr>
          <w:rFonts w:asciiTheme="minorHAnsi" w:hAnsiTheme="minorHAnsi" w:cstheme="minorHAnsi"/>
          <w:bCs/>
          <w:u w:val="single"/>
        </w:rPr>
      </w:pPr>
      <w:r w:rsidRPr="00577C92">
        <w:t xml:space="preserve">No new employee will be hired, changed in pay, title, or status, nor will any employee be paid, unless certified by the Human Resources Director or </w:t>
      </w:r>
      <w:r w:rsidR="00666796" w:rsidRPr="00577C92">
        <w:t>designee</w:t>
      </w:r>
      <w:r w:rsidRPr="00577C92">
        <w:t xml:space="preserve"> as eligible.</w:t>
      </w:r>
    </w:p>
    <w:p w14:paraId="033F360A" w14:textId="77777777" w:rsidR="00577C92" w:rsidRPr="00577C92" w:rsidRDefault="00577C92" w:rsidP="00577C92">
      <w:pPr>
        <w:pStyle w:val="ListParagraph"/>
        <w:numPr>
          <w:ilvl w:val="1"/>
          <w:numId w:val="42"/>
        </w:numPr>
        <w:autoSpaceDE w:val="0"/>
        <w:autoSpaceDN w:val="0"/>
        <w:adjustRightInd w:val="0"/>
        <w:spacing w:after="0" w:line="240" w:lineRule="auto"/>
        <w:jc w:val="both"/>
        <w:rPr>
          <w:rFonts w:asciiTheme="minorHAnsi" w:hAnsiTheme="minorHAnsi" w:cstheme="minorHAnsi"/>
          <w:bCs/>
          <w:u w:val="single"/>
        </w:rPr>
      </w:pPr>
      <w:r w:rsidRPr="00577C92">
        <w:t xml:space="preserve">The Payroll Register will be certified and approved by the County Commission or designee. This may be done by electronic means deemed satisfactory to meet Utah statutes. </w:t>
      </w:r>
    </w:p>
    <w:p w14:paraId="2B08CBCA" w14:textId="77777777" w:rsidR="00577C92" w:rsidRPr="00577C92" w:rsidRDefault="00577C92" w:rsidP="00577C92">
      <w:pPr>
        <w:pStyle w:val="ListParagraph"/>
        <w:numPr>
          <w:ilvl w:val="1"/>
          <w:numId w:val="42"/>
        </w:numPr>
        <w:autoSpaceDE w:val="0"/>
        <w:autoSpaceDN w:val="0"/>
        <w:adjustRightInd w:val="0"/>
        <w:spacing w:after="0" w:line="240" w:lineRule="auto"/>
        <w:jc w:val="both"/>
        <w:rPr>
          <w:rFonts w:asciiTheme="minorHAnsi" w:hAnsiTheme="minorHAnsi" w:cstheme="minorHAnsi"/>
          <w:bCs/>
          <w:u w:val="single"/>
        </w:rPr>
      </w:pPr>
      <w:r w:rsidRPr="00577C92">
        <w:t>The Human Resources Director may examine payrolls at any time to determine conformity with County Personnel Management Act (Utah Code 17</w:t>
      </w:r>
      <w:r w:rsidR="00356647">
        <w:t>-</w:t>
      </w:r>
      <w:r w:rsidRPr="00577C92">
        <w:t>33), and the County rules.</w:t>
      </w:r>
    </w:p>
    <w:p w14:paraId="0B7EDA08" w14:textId="77777777" w:rsidR="00577C92" w:rsidRPr="00577C92" w:rsidRDefault="00577C92" w:rsidP="00577C92">
      <w:pPr>
        <w:pStyle w:val="ListParagraph"/>
        <w:numPr>
          <w:ilvl w:val="1"/>
          <w:numId w:val="42"/>
        </w:numPr>
        <w:autoSpaceDE w:val="0"/>
        <w:autoSpaceDN w:val="0"/>
        <w:adjustRightInd w:val="0"/>
        <w:spacing w:after="0" w:line="240" w:lineRule="auto"/>
        <w:jc w:val="both"/>
        <w:rPr>
          <w:rFonts w:asciiTheme="minorHAnsi" w:hAnsiTheme="minorHAnsi" w:cstheme="minorHAnsi"/>
          <w:bCs/>
          <w:u w:val="single"/>
        </w:rPr>
      </w:pPr>
      <w:r w:rsidRPr="00577C92">
        <w:t>Each department is responsible for accurately recording their information in the payroll system</w:t>
      </w:r>
    </w:p>
    <w:p w14:paraId="1C7F20A0" w14:textId="77777777" w:rsidR="00457D5E" w:rsidRPr="00DA30AD" w:rsidRDefault="00457D5E" w:rsidP="004C2EAA">
      <w:pPr>
        <w:autoSpaceDE w:val="0"/>
        <w:autoSpaceDN w:val="0"/>
        <w:adjustRightInd w:val="0"/>
        <w:spacing w:after="0" w:line="240" w:lineRule="auto"/>
        <w:jc w:val="both"/>
        <w:rPr>
          <w:rFonts w:asciiTheme="minorHAnsi" w:hAnsiTheme="minorHAnsi" w:cstheme="minorHAnsi"/>
        </w:rPr>
      </w:pPr>
    </w:p>
    <w:p w14:paraId="54136B0C" w14:textId="77777777" w:rsidR="00577C92" w:rsidRPr="00577C92" w:rsidRDefault="00577C92" w:rsidP="00577C92">
      <w:pPr>
        <w:pStyle w:val="ListParagraph"/>
        <w:numPr>
          <w:ilvl w:val="0"/>
          <w:numId w:val="42"/>
        </w:numPr>
        <w:spacing w:after="0" w:line="240" w:lineRule="auto"/>
        <w:rPr>
          <w:rFonts w:asciiTheme="minorHAnsi" w:hAnsiTheme="minorHAnsi" w:cstheme="minorHAnsi"/>
        </w:rPr>
      </w:pPr>
      <w:r w:rsidRPr="00577C92">
        <w:rPr>
          <w:rFonts w:asciiTheme="minorHAnsi" w:hAnsiTheme="minorHAnsi" w:cstheme="minorHAnsi"/>
        </w:rPr>
        <w:t>Payroll Period</w:t>
      </w:r>
    </w:p>
    <w:p w14:paraId="07FE8BCC" w14:textId="77777777" w:rsidR="00577C92" w:rsidRDefault="00577C92" w:rsidP="00577C92">
      <w:pPr>
        <w:pStyle w:val="ListParagraph"/>
        <w:spacing w:after="0" w:line="240" w:lineRule="auto"/>
        <w:ind w:left="2160" w:hanging="360"/>
        <w:rPr>
          <w:rFonts w:asciiTheme="minorHAnsi" w:hAnsiTheme="minorHAnsi" w:cstheme="minorHAnsi"/>
          <w:b/>
        </w:rPr>
      </w:pPr>
    </w:p>
    <w:p w14:paraId="4B45BBD1" w14:textId="596A42BF" w:rsidR="00E836E7" w:rsidRPr="00E836E7" w:rsidRDefault="00B91B10" w:rsidP="00E836E7">
      <w:pPr>
        <w:pStyle w:val="ListParagraph"/>
        <w:numPr>
          <w:ilvl w:val="1"/>
          <w:numId w:val="10"/>
        </w:numPr>
        <w:spacing w:after="0" w:line="240" w:lineRule="auto"/>
        <w:ind w:left="2160"/>
        <w:rPr>
          <w:rFonts w:asciiTheme="minorHAnsi" w:hAnsiTheme="minorHAnsi" w:cstheme="minorHAnsi"/>
          <w:b/>
        </w:rPr>
      </w:pPr>
      <w:r>
        <w:rPr>
          <w:rFonts w:asciiTheme="minorHAnsi" w:hAnsiTheme="minorHAnsi" w:cstheme="minorHAnsi"/>
        </w:rPr>
        <w:t>Weber Cou</w:t>
      </w:r>
      <w:r w:rsidR="00577C92">
        <w:rPr>
          <w:rFonts w:asciiTheme="minorHAnsi" w:hAnsiTheme="minorHAnsi" w:cstheme="minorHAnsi"/>
        </w:rPr>
        <w:t>nty’s payroll period starts on</w:t>
      </w:r>
      <w:r>
        <w:rPr>
          <w:rFonts w:asciiTheme="minorHAnsi" w:hAnsiTheme="minorHAnsi" w:cstheme="minorHAnsi"/>
        </w:rPr>
        <w:t xml:space="preserve"> </w:t>
      </w:r>
      <w:r w:rsidR="005343A0">
        <w:rPr>
          <w:rFonts w:asciiTheme="minorHAnsi" w:hAnsiTheme="minorHAnsi" w:cstheme="minorHAnsi"/>
        </w:rPr>
        <w:t xml:space="preserve">Saturday </w:t>
      </w:r>
      <w:r>
        <w:rPr>
          <w:rFonts w:asciiTheme="minorHAnsi" w:hAnsiTheme="minorHAnsi" w:cstheme="minorHAnsi"/>
        </w:rPr>
        <w:t xml:space="preserve">and ends on the second </w:t>
      </w:r>
      <w:r w:rsidR="005343A0">
        <w:rPr>
          <w:rFonts w:asciiTheme="minorHAnsi" w:hAnsiTheme="minorHAnsi" w:cstheme="minorHAnsi"/>
        </w:rPr>
        <w:t>Friday</w:t>
      </w:r>
      <w:r>
        <w:rPr>
          <w:rFonts w:asciiTheme="minorHAnsi" w:hAnsiTheme="minorHAnsi" w:cstheme="minorHAnsi"/>
        </w:rPr>
        <w:t xml:space="preserve"> following it</w:t>
      </w:r>
      <w:r w:rsidR="00800F62">
        <w:rPr>
          <w:rFonts w:asciiTheme="minorHAnsi" w:hAnsiTheme="minorHAnsi" w:cstheme="minorHAnsi"/>
        </w:rPr>
        <w:t>.</w:t>
      </w:r>
    </w:p>
    <w:p w14:paraId="4D432F4B" w14:textId="77777777" w:rsidR="00E836E7" w:rsidRPr="00E836E7" w:rsidRDefault="00356647" w:rsidP="00E836E7">
      <w:pPr>
        <w:pStyle w:val="ListParagraph"/>
        <w:numPr>
          <w:ilvl w:val="1"/>
          <w:numId w:val="10"/>
        </w:numPr>
        <w:spacing w:after="0" w:line="240" w:lineRule="auto"/>
        <w:ind w:left="2160"/>
        <w:rPr>
          <w:rFonts w:asciiTheme="minorHAnsi" w:hAnsiTheme="minorHAnsi" w:cstheme="minorHAnsi"/>
          <w:b/>
        </w:rPr>
      </w:pPr>
      <w:r>
        <w:rPr>
          <w:rFonts w:asciiTheme="minorHAnsi" w:hAnsiTheme="minorHAnsi" w:cstheme="minorHAnsi"/>
        </w:rPr>
        <w:t xml:space="preserve">Employees will normally be paid the Friday of the week following the end of the payroll period.  </w:t>
      </w:r>
      <w:r w:rsidR="00E836E7">
        <w:rPr>
          <w:rFonts w:asciiTheme="minorHAnsi" w:hAnsiTheme="minorHAnsi" w:cstheme="minorHAnsi"/>
        </w:rPr>
        <w:t>When a payday falls on a</w:t>
      </w:r>
      <w:r w:rsidR="00A13065">
        <w:rPr>
          <w:rFonts w:asciiTheme="minorHAnsi" w:hAnsiTheme="minorHAnsi" w:cstheme="minorHAnsi"/>
        </w:rPr>
        <w:t xml:space="preserve"> </w:t>
      </w:r>
      <w:r w:rsidR="00E836E7">
        <w:rPr>
          <w:rFonts w:asciiTheme="minorHAnsi" w:hAnsiTheme="minorHAnsi" w:cstheme="minorHAnsi"/>
        </w:rPr>
        <w:t>holiday, the payday will be the preceding workday.</w:t>
      </w:r>
    </w:p>
    <w:p w14:paraId="257A3F71" w14:textId="77777777" w:rsidR="006A72B2" w:rsidRPr="006A72B2" w:rsidRDefault="00346C13" w:rsidP="006A72B2">
      <w:pPr>
        <w:pStyle w:val="ListParagraph"/>
        <w:numPr>
          <w:ilvl w:val="1"/>
          <w:numId w:val="10"/>
        </w:numPr>
        <w:spacing w:after="0" w:line="240" w:lineRule="auto"/>
        <w:ind w:left="2160"/>
        <w:rPr>
          <w:rFonts w:asciiTheme="minorHAnsi" w:hAnsiTheme="minorHAnsi" w:cstheme="minorHAnsi"/>
          <w:b/>
        </w:rPr>
      </w:pPr>
      <w:r w:rsidRPr="00E836E7">
        <w:rPr>
          <w:rFonts w:asciiTheme="minorHAnsi" w:hAnsiTheme="minorHAnsi" w:cstheme="minorHAnsi"/>
        </w:rPr>
        <w:t>All salary and status changes shall become effective on the first day of the payroll period.</w:t>
      </w:r>
    </w:p>
    <w:p w14:paraId="5DE09ACE" w14:textId="77777777" w:rsidR="006A72B2" w:rsidRDefault="006A72B2" w:rsidP="006A72B2">
      <w:pPr>
        <w:pStyle w:val="ListParagraph"/>
        <w:spacing w:after="0" w:line="240" w:lineRule="auto"/>
        <w:ind w:left="2160"/>
        <w:rPr>
          <w:rFonts w:asciiTheme="minorHAnsi" w:hAnsiTheme="minorHAnsi" w:cstheme="minorHAnsi"/>
          <w:b/>
        </w:rPr>
      </w:pPr>
    </w:p>
    <w:p w14:paraId="0C9FB8FD" w14:textId="77777777" w:rsidR="006A72B2" w:rsidRDefault="006A72B2" w:rsidP="006A72B2">
      <w:pPr>
        <w:pStyle w:val="ListParagraph"/>
        <w:spacing w:after="0" w:line="240" w:lineRule="auto"/>
        <w:ind w:left="2160"/>
        <w:rPr>
          <w:rFonts w:asciiTheme="minorHAnsi" w:hAnsiTheme="minorHAnsi" w:cstheme="minorHAnsi"/>
          <w:b/>
        </w:rPr>
      </w:pPr>
    </w:p>
    <w:p w14:paraId="668887D1" w14:textId="77777777" w:rsidR="006A72B2" w:rsidRDefault="006A72B2" w:rsidP="006A72B2">
      <w:pPr>
        <w:pStyle w:val="ListParagraph"/>
        <w:spacing w:after="0" w:line="240" w:lineRule="auto"/>
        <w:ind w:left="2160"/>
        <w:rPr>
          <w:rFonts w:asciiTheme="minorHAnsi" w:hAnsiTheme="minorHAnsi" w:cstheme="minorHAnsi"/>
          <w:b/>
        </w:rPr>
      </w:pPr>
    </w:p>
    <w:p w14:paraId="1ECF48D3" w14:textId="77777777" w:rsidR="006A72B2" w:rsidRPr="006A72B2" w:rsidRDefault="006A72B2" w:rsidP="006A72B2">
      <w:pPr>
        <w:pStyle w:val="ListParagraph"/>
        <w:spacing w:after="0" w:line="240" w:lineRule="auto"/>
        <w:ind w:left="2160"/>
        <w:rPr>
          <w:rFonts w:asciiTheme="minorHAnsi" w:hAnsiTheme="minorHAnsi" w:cstheme="minorHAnsi"/>
          <w:b/>
        </w:rPr>
      </w:pPr>
    </w:p>
    <w:p w14:paraId="11298FB6" w14:textId="77777777" w:rsidR="006A72B2" w:rsidRPr="006A72B2" w:rsidRDefault="006A72B2" w:rsidP="006A72B2">
      <w:pPr>
        <w:pStyle w:val="ListParagraph"/>
        <w:numPr>
          <w:ilvl w:val="0"/>
          <w:numId w:val="42"/>
        </w:numPr>
        <w:spacing w:after="0" w:line="240" w:lineRule="auto"/>
        <w:rPr>
          <w:rFonts w:asciiTheme="minorHAnsi" w:hAnsiTheme="minorHAnsi" w:cstheme="minorHAnsi"/>
        </w:rPr>
      </w:pPr>
      <w:r w:rsidRPr="006A72B2">
        <w:rPr>
          <w:rFonts w:asciiTheme="minorHAnsi" w:hAnsiTheme="minorHAnsi" w:cstheme="minorHAnsi"/>
        </w:rPr>
        <w:lastRenderedPageBreak/>
        <w:t>Mandatory Deductions</w:t>
      </w:r>
    </w:p>
    <w:p w14:paraId="027AF06B" w14:textId="77777777" w:rsidR="006A72B2" w:rsidRDefault="006A72B2" w:rsidP="006A72B2">
      <w:pPr>
        <w:pStyle w:val="ListParagraph"/>
        <w:spacing w:after="0" w:line="240" w:lineRule="auto"/>
        <w:ind w:left="1440"/>
        <w:rPr>
          <w:rFonts w:asciiTheme="minorHAnsi" w:hAnsiTheme="minorHAnsi" w:cstheme="minorHAnsi"/>
          <w:b/>
        </w:rPr>
      </w:pPr>
    </w:p>
    <w:p w14:paraId="4165EE4C" w14:textId="77777777" w:rsidR="006A72B2" w:rsidRDefault="00666796" w:rsidP="006A72B2">
      <w:pPr>
        <w:pStyle w:val="ListParagraph"/>
        <w:numPr>
          <w:ilvl w:val="0"/>
          <w:numId w:val="44"/>
        </w:numPr>
        <w:spacing w:after="0" w:line="240" w:lineRule="auto"/>
        <w:rPr>
          <w:rFonts w:asciiTheme="minorHAnsi" w:hAnsiTheme="minorHAnsi" w:cstheme="minorHAnsi"/>
        </w:rPr>
      </w:pPr>
      <w:r>
        <w:rPr>
          <w:rFonts w:asciiTheme="minorHAnsi" w:hAnsiTheme="minorHAnsi" w:cstheme="minorHAnsi"/>
        </w:rPr>
        <w:t>Weber County payroll s</w:t>
      </w:r>
      <w:r w:rsidR="009C31F2" w:rsidRPr="006A72B2">
        <w:rPr>
          <w:rFonts w:asciiTheme="minorHAnsi" w:hAnsiTheme="minorHAnsi" w:cstheme="minorHAnsi"/>
        </w:rPr>
        <w:t xml:space="preserve">ystem automatically deducts money from employee payroll payments for permitted voluntary employee contributions, mandatory payroll taxes, and other deductions as required by law.  </w:t>
      </w:r>
      <w:r w:rsidR="00E7589C" w:rsidRPr="006A72B2">
        <w:rPr>
          <w:rFonts w:asciiTheme="minorHAnsi" w:hAnsiTheme="minorHAnsi" w:cstheme="minorHAnsi"/>
        </w:rPr>
        <w:t>The following items are automatically deducted from wages:</w:t>
      </w:r>
    </w:p>
    <w:p w14:paraId="7E73A0A4" w14:textId="77777777" w:rsidR="006A72B2" w:rsidRDefault="00E7589C" w:rsidP="006A72B2">
      <w:pPr>
        <w:pStyle w:val="ListParagraph"/>
        <w:numPr>
          <w:ilvl w:val="1"/>
          <w:numId w:val="44"/>
        </w:numPr>
        <w:spacing w:after="0" w:line="240" w:lineRule="auto"/>
        <w:rPr>
          <w:rFonts w:asciiTheme="minorHAnsi" w:hAnsiTheme="minorHAnsi" w:cstheme="minorHAnsi"/>
        </w:rPr>
      </w:pPr>
      <w:r w:rsidRPr="006A72B2">
        <w:rPr>
          <w:rFonts w:asciiTheme="minorHAnsi" w:hAnsiTheme="minorHAnsi" w:cstheme="minorHAnsi"/>
        </w:rPr>
        <w:t>Federal withholding tax</w:t>
      </w:r>
    </w:p>
    <w:p w14:paraId="34E6ABEA" w14:textId="77777777" w:rsidR="006A72B2" w:rsidRDefault="00E7589C" w:rsidP="006A72B2">
      <w:pPr>
        <w:pStyle w:val="ListParagraph"/>
        <w:numPr>
          <w:ilvl w:val="1"/>
          <w:numId w:val="44"/>
        </w:numPr>
        <w:spacing w:after="0" w:line="240" w:lineRule="auto"/>
        <w:rPr>
          <w:rFonts w:asciiTheme="minorHAnsi" w:hAnsiTheme="minorHAnsi" w:cstheme="minorHAnsi"/>
        </w:rPr>
      </w:pPr>
      <w:r w:rsidRPr="006A72B2">
        <w:rPr>
          <w:rFonts w:asciiTheme="minorHAnsi" w:hAnsiTheme="minorHAnsi" w:cstheme="minorHAnsi"/>
        </w:rPr>
        <w:t>Utah State withholding tax</w:t>
      </w:r>
    </w:p>
    <w:p w14:paraId="105DFF0F" w14:textId="77777777" w:rsidR="00346C13" w:rsidRPr="006A72B2" w:rsidRDefault="00E7589C" w:rsidP="006A72B2">
      <w:pPr>
        <w:pStyle w:val="ListParagraph"/>
        <w:numPr>
          <w:ilvl w:val="1"/>
          <w:numId w:val="44"/>
        </w:numPr>
        <w:spacing w:after="0" w:line="240" w:lineRule="auto"/>
        <w:rPr>
          <w:rFonts w:asciiTheme="minorHAnsi" w:hAnsiTheme="minorHAnsi" w:cstheme="minorHAnsi"/>
        </w:rPr>
      </w:pPr>
      <w:r w:rsidRPr="006A72B2">
        <w:rPr>
          <w:rFonts w:asciiTheme="minorHAnsi" w:hAnsiTheme="minorHAnsi" w:cstheme="minorHAnsi"/>
        </w:rPr>
        <w:t>Social Security tax (FICA)</w:t>
      </w:r>
    </w:p>
    <w:p w14:paraId="010EAE22" w14:textId="77777777" w:rsidR="006A72B2" w:rsidRDefault="006A72B2" w:rsidP="006A72B2">
      <w:pPr>
        <w:autoSpaceDE w:val="0"/>
        <w:autoSpaceDN w:val="0"/>
        <w:adjustRightInd w:val="0"/>
        <w:spacing w:after="0" w:line="240" w:lineRule="auto"/>
        <w:jc w:val="both"/>
        <w:rPr>
          <w:rFonts w:asciiTheme="minorHAnsi" w:hAnsiTheme="minorHAnsi" w:cstheme="minorHAnsi"/>
        </w:rPr>
      </w:pPr>
    </w:p>
    <w:p w14:paraId="2B3AED00" w14:textId="77777777" w:rsidR="006A72B2" w:rsidRPr="006A72B2" w:rsidRDefault="006A72B2" w:rsidP="006A72B2">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6A72B2">
        <w:rPr>
          <w:rFonts w:asciiTheme="minorHAnsi" w:hAnsiTheme="minorHAnsi" w:cstheme="minorHAnsi"/>
        </w:rPr>
        <w:t>Garnishments</w:t>
      </w:r>
    </w:p>
    <w:p w14:paraId="0EA2D7A5" w14:textId="77777777" w:rsidR="006A72B2" w:rsidRPr="006A72B2" w:rsidRDefault="006A72B2" w:rsidP="006A72B2">
      <w:pPr>
        <w:pStyle w:val="ListParagraph"/>
        <w:autoSpaceDE w:val="0"/>
        <w:autoSpaceDN w:val="0"/>
        <w:adjustRightInd w:val="0"/>
        <w:spacing w:after="0" w:line="240" w:lineRule="auto"/>
        <w:ind w:left="1440"/>
        <w:jc w:val="both"/>
        <w:rPr>
          <w:rFonts w:asciiTheme="minorHAnsi" w:hAnsiTheme="minorHAnsi" w:cstheme="minorHAnsi"/>
        </w:rPr>
      </w:pPr>
    </w:p>
    <w:p w14:paraId="18378E3A" w14:textId="77777777" w:rsidR="006A72B2" w:rsidRDefault="00C51002" w:rsidP="006A72B2">
      <w:pPr>
        <w:pStyle w:val="ListParagraph"/>
        <w:numPr>
          <w:ilvl w:val="1"/>
          <w:numId w:val="42"/>
        </w:numPr>
        <w:autoSpaceDE w:val="0"/>
        <w:autoSpaceDN w:val="0"/>
        <w:adjustRightInd w:val="0"/>
        <w:spacing w:after="0" w:line="240" w:lineRule="auto"/>
        <w:jc w:val="both"/>
        <w:rPr>
          <w:rFonts w:asciiTheme="minorHAnsi" w:hAnsiTheme="minorHAnsi" w:cstheme="minorHAnsi"/>
        </w:rPr>
      </w:pPr>
      <w:r w:rsidRPr="006A72B2">
        <w:rPr>
          <w:rFonts w:asciiTheme="minorHAnsi" w:hAnsiTheme="minorHAnsi" w:cstheme="minorHAnsi"/>
        </w:rPr>
        <w:t xml:space="preserve">Because garnishments disrupt payroll process, </w:t>
      </w:r>
      <w:r w:rsidR="00E7589C" w:rsidRPr="006A72B2">
        <w:rPr>
          <w:rFonts w:asciiTheme="minorHAnsi" w:hAnsiTheme="minorHAnsi" w:cstheme="minorHAnsi"/>
        </w:rPr>
        <w:t xml:space="preserve">Weber County </w:t>
      </w:r>
      <w:r w:rsidRPr="006A72B2">
        <w:rPr>
          <w:rFonts w:asciiTheme="minorHAnsi" w:hAnsiTheme="minorHAnsi" w:cstheme="minorHAnsi"/>
        </w:rPr>
        <w:t>discourages</w:t>
      </w:r>
      <w:r w:rsidR="00E7589C" w:rsidRPr="006A72B2">
        <w:rPr>
          <w:rFonts w:asciiTheme="minorHAnsi" w:hAnsiTheme="minorHAnsi" w:cstheme="minorHAnsi"/>
        </w:rPr>
        <w:t xml:space="preserve"> employees </w:t>
      </w:r>
      <w:r w:rsidRPr="006A72B2">
        <w:rPr>
          <w:rFonts w:asciiTheme="minorHAnsi" w:hAnsiTheme="minorHAnsi" w:cstheme="minorHAnsi"/>
        </w:rPr>
        <w:t xml:space="preserve">from </w:t>
      </w:r>
      <w:r w:rsidR="00E7589C" w:rsidRPr="006A72B2">
        <w:rPr>
          <w:rFonts w:asciiTheme="minorHAnsi" w:hAnsiTheme="minorHAnsi" w:cstheme="minorHAnsi"/>
        </w:rPr>
        <w:t xml:space="preserve">receiving garnishments on their wages.  </w:t>
      </w:r>
      <w:r w:rsidR="003F3802" w:rsidRPr="006A72B2">
        <w:rPr>
          <w:rFonts w:asciiTheme="minorHAnsi" w:hAnsiTheme="minorHAnsi" w:cstheme="minorHAnsi"/>
        </w:rPr>
        <w:t xml:space="preserve">Upon receipt of a </w:t>
      </w:r>
      <w:r w:rsidR="00666796" w:rsidRPr="006A72B2">
        <w:rPr>
          <w:rFonts w:asciiTheme="minorHAnsi" w:hAnsiTheme="minorHAnsi" w:cstheme="minorHAnsi"/>
        </w:rPr>
        <w:t>garnishment,</w:t>
      </w:r>
      <w:r w:rsidR="003F3802" w:rsidRPr="006A72B2">
        <w:rPr>
          <w:rFonts w:asciiTheme="minorHAnsi" w:hAnsiTheme="minorHAnsi" w:cstheme="minorHAnsi"/>
        </w:rPr>
        <w:t xml:space="preserve"> the Human Resources Departme</w:t>
      </w:r>
      <w:r w:rsidR="00666796">
        <w:rPr>
          <w:rFonts w:asciiTheme="minorHAnsi" w:hAnsiTheme="minorHAnsi" w:cstheme="minorHAnsi"/>
        </w:rPr>
        <w:t>nt will notify the appropriate department d</w:t>
      </w:r>
      <w:r w:rsidR="003F3802" w:rsidRPr="006A72B2">
        <w:rPr>
          <w:rFonts w:asciiTheme="minorHAnsi" w:hAnsiTheme="minorHAnsi" w:cstheme="minorHAnsi"/>
        </w:rPr>
        <w:t>irector, who</w:t>
      </w:r>
      <w:r w:rsidR="00E7589C" w:rsidRPr="006A72B2">
        <w:rPr>
          <w:rFonts w:asciiTheme="minorHAnsi" w:hAnsiTheme="minorHAnsi" w:cstheme="minorHAnsi"/>
        </w:rPr>
        <w:t xml:space="preserve"> should discuss the matter with the employee and </w:t>
      </w:r>
      <w:r w:rsidR="00181CB1">
        <w:rPr>
          <w:rFonts w:asciiTheme="minorHAnsi" w:hAnsiTheme="minorHAnsi" w:cstheme="minorHAnsi"/>
        </w:rPr>
        <w:t xml:space="preserve">make every effort to </w:t>
      </w:r>
      <w:r w:rsidR="00E7589C" w:rsidRPr="006A72B2">
        <w:rPr>
          <w:rFonts w:asciiTheme="minorHAnsi" w:hAnsiTheme="minorHAnsi" w:cstheme="minorHAnsi"/>
        </w:rPr>
        <w:t>arrange for improvement of the situation.</w:t>
      </w:r>
      <w:r w:rsidR="003F3802" w:rsidRPr="006A72B2">
        <w:rPr>
          <w:rFonts w:asciiTheme="minorHAnsi" w:hAnsiTheme="minorHAnsi" w:cstheme="minorHAnsi"/>
        </w:rPr>
        <w:t xml:space="preserve">  More than one garnishment may subject the employee to disciplinary action.</w:t>
      </w:r>
      <w:r w:rsidR="00E7589C" w:rsidRPr="006A72B2">
        <w:rPr>
          <w:rFonts w:asciiTheme="minorHAnsi" w:hAnsiTheme="minorHAnsi" w:cstheme="minorHAnsi"/>
        </w:rPr>
        <w:t xml:space="preserve"> </w:t>
      </w:r>
    </w:p>
    <w:p w14:paraId="26580886" w14:textId="77777777" w:rsidR="006A72B2" w:rsidRDefault="006A72B2" w:rsidP="006A72B2">
      <w:pPr>
        <w:autoSpaceDE w:val="0"/>
        <w:autoSpaceDN w:val="0"/>
        <w:adjustRightInd w:val="0"/>
        <w:spacing w:after="0" w:line="240" w:lineRule="auto"/>
        <w:jc w:val="both"/>
        <w:rPr>
          <w:rFonts w:asciiTheme="minorHAnsi" w:hAnsiTheme="minorHAnsi" w:cstheme="minorHAnsi"/>
          <w:b/>
        </w:rPr>
      </w:pPr>
    </w:p>
    <w:p w14:paraId="1A4BB66A" w14:textId="77777777" w:rsidR="006A72B2" w:rsidRPr="006A72B2" w:rsidRDefault="00E7589C" w:rsidP="006A72B2">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6A72B2">
        <w:rPr>
          <w:rFonts w:asciiTheme="minorHAnsi" w:hAnsiTheme="minorHAnsi" w:cstheme="minorHAnsi"/>
        </w:rPr>
        <w:t>Payment Following Sepa</w:t>
      </w:r>
      <w:r w:rsidR="006A72B2" w:rsidRPr="006A72B2">
        <w:rPr>
          <w:rFonts w:asciiTheme="minorHAnsi" w:hAnsiTheme="minorHAnsi" w:cstheme="minorHAnsi"/>
        </w:rPr>
        <w:t>ration from County Employment</w:t>
      </w:r>
    </w:p>
    <w:p w14:paraId="65A1C567" w14:textId="77777777" w:rsidR="006A72B2" w:rsidRPr="006A72B2" w:rsidRDefault="006A72B2" w:rsidP="006A72B2">
      <w:pPr>
        <w:pStyle w:val="ListParagraph"/>
        <w:autoSpaceDE w:val="0"/>
        <w:autoSpaceDN w:val="0"/>
        <w:adjustRightInd w:val="0"/>
        <w:spacing w:after="0" w:line="240" w:lineRule="auto"/>
        <w:ind w:left="1440"/>
        <w:jc w:val="both"/>
        <w:rPr>
          <w:rFonts w:asciiTheme="minorHAnsi" w:hAnsiTheme="minorHAnsi" w:cstheme="minorHAnsi"/>
        </w:rPr>
      </w:pPr>
    </w:p>
    <w:p w14:paraId="0A1EEE27" w14:textId="77777777" w:rsidR="006A72B2" w:rsidRDefault="00E7589C" w:rsidP="006A72B2">
      <w:pPr>
        <w:pStyle w:val="ListParagraph"/>
        <w:numPr>
          <w:ilvl w:val="1"/>
          <w:numId w:val="42"/>
        </w:numPr>
        <w:autoSpaceDE w:val="0"/>
        <w:autoSpaceDN w:val="0"/>
        <w:adjustRightInd w:val="0"/>
        <w:spacing w:after="0" w:line="240" w:lineRule="auto"/>
        <w:jc w:val="both"/>
        <w:rPr>
          <w:rFonts w:asciiTheme="minorHAnsi" w:hAnsiTheme="minorHAnsi" w:cstheme="minorHAnsi"/>
        </w:rPr>
      </w:pPr>
      <w:r w:rsidRPr="006A72B2">
        <w:rPr>
          <w:rFonts w:asciiTheme="minorHAnsi" w:hAnsiTheme="minorHAnsi" w:cstheme="minorHAnsi"/>
        </w:rPr>
        <w:t>Employees who leave the service of the County will receive all pay which may be due</w:t>
      </w:r>
      <w:r w:rsidR="00C83248">
        <w:rPr>
          <w:rFonts w:asciiTheme="minorHAnsi" w:hAnsiTheme="minorHAnsi" w:cstheme="minorHAnsi"/>
        </w:rPr>
        <w:t xml:space="preserve"> to</w:t>
      </w:r>
      <w:r w:rsidRPr="006A72B2">
        <w:rPr>
          <w:rFonts w:asciiTheme="minorHAnsi" w:hAnsiTheme="minorHAnsi" w:cstheme="minorHAnsi"/>
        </w:rPr>
        <w:t xml:space="preserve"> them when the next payroll is processed</w:t>
      </w:r>
      <w:r w:rsidR="00C83248">
        <w:rPr>
          <w:rFonts w:asciiTheme="minorHAnsi" w:hAnsiTheme="minorHAnsi" w:cstheme="minorHAnsi"/>
        </w:rPr>
        <w:t>,</w:t>
      </w:r>
      <w:r w:rsidRPr="006A72B2">
        <w:rPr>
          <w:rFonts w:asciiTheme="minorHAnsi" w:hAnsiTheme="minorHAnsi" w:cstheme="minorHAnsi"/>
        </w:rPr>
        <w:t xml:space="preserve"> subject to the following conditions:</w:t>
      </w:r>
    </w:p>
    <w:p w14:paraId="5FA31559" w14:textId="77777777" w:rsidR="006A72B2" w:rsidRDefault="00E7589C" w:rsidP="006A72B2">
      <w:pPr>
        <w:pStyle w:val="ListParagraph"/>
        <w:numPr>
          <w:ilvl w:val="2"/>
          <w:numId w:val="42"/>
        </w:numPr>
        <w:autoSpaceDE w:val="0"/>
        <w:autoSpaceDN w:val="0"/>
        <w:adjustRightInd w:val="0"/>
        <w:spacing w:after="0" w:line="240" w:lineRule="auto"/>
        <w:ind w:hanging="360"/>
        <w:jc w:val="both"/>
        <w:rPr>
          <w:rFonts w:asciiTheme="minorHAnsi" w:hAnsiTheme="minorHAnsi" w:cstheme="minorHAnsi"/>
        </w:rPr>
      </w:pPr>
      <w:r w:rsidRPr="006A72B2">
        <w:rPr>
          <w:rFonts w:asciiTheme="minorHAnsi" w:hAnsiTheme="minorHAnsi" w:cstheme="minorHAnsi"/>
        </w:rPr>
        <w:t>Employees owing money, property, or material to the County at the time of separation shall have final pay applied against the account of whatever amount may be needed to satisfy it and shall be given a receipt for the amount credited. Partial settlement of an account by application of final pay shall not release an employee from any balance remaining due.</w:t>
      </w:r>
    </w:p>
    <w:p w14:paraId="0E76E69B" w14:textId="77777777" w:rsidR="00415D92" w:rsidRPr="006A72B2" w:rsidRDefault="00E7589C" w:rsidP="006A72B2">
      <w:pPr>
        <w:pStyle w:val="ListParagraph"/>
        <w:numPr>
          <w:ilvl w:val="2"/>
          <w:numId w:val="42"/>
        </w:numPr>
        <w:autoSpaceDE w:val="0"/>
        <w:autoSpaceDN w:val="0"/>
        <w:adjustRightInd w:val="0"/>
        <w:spacing w:after="0" w:line="240" w:lineRule="auto"/>
        <w:ind w:hanging="360"/>
        <w:jc w:val="both"/>
        <w:rPr>
          <w:rFonts w:asciiTheme="minorHAnsi" w:hAnsiTheme="minorHAnsi" w:cstheme="minorHAnsi"/>
        </w:rPr>
      </w:pPr>
      <w:r w:rsidRPr="006A72B2">
        <w:rPr>
          <w:rFonts w:asciiTheme="minorHAnsi" w:hAnsiTheme="minorHAnsi" w:cstheme="minorHAnsi"/>
        </w:rPr>
        <w:t>Salary due and accrued vacation leave will, upon employee’s death, be paid to the heirs of the deceased employee as provided by law.</w:t>
      </w:r>
    </w:p>
    <w:p w14:paraId="027971AC" w14:textId="77777777" w:rsidR="00F272EB" w:rsidRDefault="00F272EB" w:rsidP="0097522C">
      <w:pPr>
        <w:autoSpaceDE w:val="0"/>
        <w:autoSpaceDN w:val="0"/>
        <w:adjustRightInd w:val="0"/>
        <w:spacing w:after="0" w:line="240" w:lineRule="auto"/>
        <w:jc w:val="both"/>
        <w:rPr>
          <w:rFonts w:asciiTheme="minorHAnsi" w:hAnsiTheme="minorHAnsi" w:cstheme="minorHAnsi"/>
        </w:rPr>
      </w:pPr>
    </w:p>
    <w:p w14:paraId="080A9127" w14:textId="77777777" w:rsidR="00321BBB" w:rsidRPr="00B261F2" w:rsidRDefault="00321BBB" w:rsidP="00321BBB">
      <w:pPr>
        <w:pStyle w:val="ListParagraph"/>
        <w:numPr>
          <w:ilvl w:val="0"/>
          <w:numId w:val="9"/>
        </w:numPr>
        <w:autoSpaceDE w:val="0"/>
        <w:autoSpaceDN w:val="0"/>
        <w:adjustRightInd w:val="0"/>
        <w:spacing w:after="0" w:line="240" w:lineRule="auto"/>
        <w:jc w:val="both"/>
        <w:rPr>
          <w:rFonts w:asciiTheme="minorHAnsi" w:hAnsiTheme="minorHAnsi" w:cstheme="minorHAnsi"/>
          <w:b/>
          <w:u w:val="single"/>
        </w:rPr>
      </w:pPr>
      <w:r>
        <w:rPr>
          <w:rFonts w:asciiTheme="minorHAnsi" w:hAnsiTheme="minorHAnsi" w:cstheme="minorHAnsi"/>
          <w:b/>
          <w:u w:val="single"/>
        </w:rPr>
        <w:t>Overtime and the Fair Labor Standards Act</w:t>
      </w:r>
      <w:r>
        <w:rPr>
          <w:rFonts w:asciiTheme="minorHAnsi" w:hAnsiTheme="minorHAnsi" w:cstheme="minorHAnsi"/>
        </w:rPr>
        <w:t xml:space="preserve">.  It is the policy of Weber County Government to comply with the Fair Labor Standards Act of 1938, as amended (FLSA).  Each Department Director </w:t>
      </w:r>
      <w:r w:rsidR="00B261F2">
        <w:rPr>
          <w:rFonts w:asciiTheme="minorHAnsi" w:hAnsiTheme="minorHAnsi" w:cstheme="minorHAnsi"/>
        </w:rPr>
        <w:t>and supervisor is responsible for ensuring compliance with the act in their department.</w:t>
      </w:r>
    </w:p>
    <w:p w14:paraId="186F4B75" w14:textId="77777777" w:rsidR="00B261F2" w:rsidRPr="00B261F2" w:rsidRDefault="00B261F2" w:rsidP="00B261F2">
      <w:pPr>
        <w:pStyle w:val="ListParagraph"/>
        <w:autoSpaceDE w:val="0"/>
        <w:autoSpaceDN w:val="0"/>
        <w:adjustRightInd w:val="0"/>
        <w:spacing w:after="0" w:line="240" w:lineRule="auto"/>
        <w:jc w:val="both"/>
        <w:rPr>
          <w:rFonts w:asciiTheme="minorHAnsi" w:hAnsiTheme="minorHAnsi" w:cstheme="minorHAnsi"/>
          <w:b/>
          <w:u w:val="single"/>
        </w:rPr>
      </w:pPr>
    </w:p>
    <w:p w14:paraId="00AE7A26" w14:textId="77777777" w:rsidR="009A6CEC" w:rsidRDefault="00B261F2" w:rsidP="009A6CEC">
      <w:pPr>
        <w:pStyle w:val="ListParagraph"/>
        <w:numPr>
          <w:ilvl w:val="0"/>
          <w:numId w:val="45"/>
        </w:numPr>
        <w:autoSpaceDE w:val="0"/>
        <w:autoSpaceDN w:val="0"/>
        <w:adjustRightInd w:val="0"/>
        <w:spacing w:after="0" w:line="240" w:lineRule="auto"/>
        <w:ind w:left="1440"/>
        <w:jc w:val="both"/>
        <w:rPr>
          <w:rFonts w:asciiTheme="minorHAnsi" w:hAnsiTheme="minorHAnsi" w:cstheme="minorHAnsi"/>
        </w:rPr>
      </w:pPr>
      <w:r w:rsidRPr="009A6CEC">
        <w:rPr>
          <w:rFonts w:asciiTheme="minorHAnsi" w:hAnsiTheme="minorHAnsi" w:cstheme="minorHAnsi"/>
        </w:rPr>
        <w:t>Overtime</w:t>
      </w:r>
      <w:r w:rsidR="009A6CEC" w:rsidRPr="009A6CEC">
        <w:rPr>
          <w:rFonts w:asciiTheme="minorHAnsi" w:hAnsiTheme="minorHAnsi" w:cstheme="minorHAnsi"/>
        </w:rPr>
        <w:t xml:space="preserve"> and Compensatory Time for FLSA Non-Exempt Employees</w:t>
      </w:r>
      <w:r w:rsidRPr="009A6CEC">
        <w:rPr>
          <w:rFonts w:asciiTheme="minorHAnsi" w:hAnsiTheme="minorHAnsi" w:cstheme="minorHAnsi"/>
        </w:rPr>
        <w:t xml:space="preserve">  </w:t>
      </w:r>
    </w:p>
    <w:p w14:paraId="4090C64E" w14:textId="77777777" w:rsidR="00C83248" w:rsidRPr="009A6CEC" w:rsidRDefault="00C83248" w:rsidP="00C83248">
      <w:pPr>
        <w:pStyle w:val="ListParagraph"/>
        <w:autoSpaceDE w:val="0"/>
        <w:autoSpaceDN w:val="0"/>
        <w:adjustRightInd w:val="0"/>
        <w:spacing w:after="0" w:line="240" w:lineRule="auto"/>
        <w:ind w:left="1440"/>
        <w:jc w:val="both"/>
        <w:rPr>
          <w:rFonts w:asciiTheme="minorHAnsi" w:hAnsiTheme="minorHAnsi" w:cstheme="minorHAnsi"/>
        </w:rPr>
      </w:pPr>
    </w:p>
    <w:p w14:paraId="0D146CE7" w14:textId="77777777" w:rsidR="009A6CEC" w:rsidRDefault="00E40609" w:rsidP="009A6CEC">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Pr>
          <w:rFonts w:asciiTheme="minorHAnsi" w:hAnsiTheme="minorHAnsi" w:cstheme="minorHAnsi"/>
        </w:rPr>
        <w:t>Except as otherwise provided in this policy, a</w:t>
      </w:r>
      <w:r w:rsidR="00B261F2" w:rsidRPr="00B261F2">
        <w:rPr>
          <w:rFonts w:asciiTheme="minorHAnsi" w:hAnsiTheme="minorHAnsi" w:cstheme="minorHAnsi"/>
        </w:rPr>
        <w:t xml:space="preserve">ny </w:t>
      </w:r>
      <w:r w:rsidR="009A6CEC">
        <w:rPr>
          <w:rFonts w:asciiTheme="minorHAnsi" w:hAnsiTheme="minorHAnsi" w:cstheme="minorHAnsi"/>
        </w:rPr>
        <w:t>non-exempt employee who works</w:t>
      </w:r>
      <w:r w:rsidR="00B261F2" w:rsidRPr="00B261F2">
        <w:rPr>
          <w:rFonts w:asciiTheme="minorHAnsi" w:hAnsiTheme="minorHAnsi" w:cstheme="minorHAnsi"/>
        </w:rPr>
        <w:t xml:space="preserve"> in excess</w:t>
      </w:r>
      <w:r w:rsidR="00EC035B">
        <w:rPr>
          <w:rFonts w:asciiTheme="minorHAnsi" w:hAnsiTheme="minorHAnsi" w:cstheme="minorHAnsi"/>
        </w:rPr>
        <w:t xml:space="preserve"> of 40</w:t>
      </w:r>
      <w:r w:rsidR="009A6CEC">
        <w:rPr>
          <w:rFonts w:asciiTheme="minorHAnsi" w:hAnsiTheme="minorHAnsi" w:cstheme="minorHAnsi"/>
        </w:rPr>
        <w:t xml:space="preserve"> hours in a work</w:t>
      </w:r>
      <w:r w:rsidR="00B261F2" w:rsidRPr="00B261F2">
        <w:rPr>
          <w:rFonts w:asciiTheme="minorHAnsi" w:hAnsiTheme="minorHAnsi" w:cstheme="minorHAnsi"/>
        </w:rPr>
        <w:t>week will be</w:t>
      </w:r>
      <w:r w:rsidR="009A6CEC">
        <w:rPr>
          <w:rFonts w:asciiTheme="minorHAnsi" w:hAnsiTheme="minorHAnsi" w:cstheme="minorHAnsi"/>
        </w:rPr>
        <w:t xml:space="preserve"> paid one and one-half times their regular rate of pay for each hour worked in excess of 40.</w:t>
      </w:r>
    </w:p>
    <w:p w14:paraId="63A296FC" w14:textId="77777777" w:rsidR="00C83248" w:rsidRDefault="00C83248" w:rsidP="00C83248">
      <w:pPr>
        <w:pStyle w:val="ListParagraph"/>
        <w:autoSpaceDE w:val="0"/>
        <w:autoSpaceDN w:val="0"/>
        <w:adjustRightInd w:val="0"/>
        <w:spacing w:after="0" w:line="240" w:lineRule="auto"/>
        <w:ind w:left="2160"/>
        <w:jc w:val="both"/>
        <w:rPr>
          <w:rFonts w:asciiTheme="minorHAnsi" w:hAnsiTheme="minorHAnsi" w:cstheme="minorHAnsi"/>
        </w:rPr>
      </w:pPr>
    </w:p>
    <w:p w14:paraId="6F871CCF" w14:textId="77777777" w:rsidR="009A6CEC" w:rsidRDefault="009A6CEC" w:rsidP="009A6CEC">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Pr>
          <w:rFonts w:asciiTheme="minorHAnsi" w:hAnsiTheme="minorHAnsi" w:cstheme="minorHAnsi"/>
        </w:rPr>
        <w:t>A supervisor may require an employee to work overtime.</w:t>
      </w:r>
    </w:p>
    <w:p w14:paraId="2D69142E" w14:textId="77777777" w:rsidR="00C83248" w:rsidRDefault="00C83248" w:rsidP="00C83248">
      <w:pPr>
        <w:pStyle w:val="ListParagraph"/>
        <w:autoSpaceDE w:val="0"/>
        <w:autoSpaceDN w:val="0"/>
        <w:adjustRightInd w:val="0"/>
        <w:spacing w:after="0" w:line="240" w:lineRule="auto"/>
        <w:ind w:left="2160"/>
        <w:jc w:val="both"/>
        <w:rPr>
          <w:rFonts w:asciiTheme="minorHAnsi" w:hAnsiTheme="minorHAnsi" w:cstheme="minorHAnsi"/>
        </w:rPr>
      </w:pPr>
    </w:p>
    <w:p w14:paraId="3338009A" w14:textId="77777777" w:rsidR="00C83248" w:rsidRDefault="009A6CEC" w:rsidP="00C83248">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Pr>
          <w:rFonts w:asciiTheme="minorHAnsi" w:hAnsiTheme="minorHAnsi" w:cstheme="minorHAnsi"/>
        </w:rPr>
        <w:t>Holidays, vacation, sick leave, compensatory time used and other paid leave such as jury duty, military leave</w:t>
      </w:r>
      <w:r w:rsidR="00A13065">
        <w:rPr>
          <w:rFonts w:asciiTheme="minorHAnsi" w:hAnsiTheme="minorHAnsi" w:cstheme="minorHAnsi"/>
        </w:rPr>
        <w:t>, administrative leave</w:t>
      </w:r>
      <w:r>
        <w:rPr>
          <w:rFonts w:asciiTheme="minorHAnsi" w:hAnsiTheme="minorHAnsi" w:cstheme="minorHAnsi"/>
        </w:rPr>
        <w:t xml:space="preserve"> and funeral leave will not be counted as time worked when calculating the number of hours an employee has worked.</w:t>
      </w:r>
    </w:p>
    <w:p w14:paraId="78BA4B14" w14:textId="05E84DE2" w:rsidR="00E40609" w:rsidRDefault="00B261F2" w:rsidP="00C83248">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sidRPr="00C83248">
        <w:rPr>
          <w:rFonts w:asciiTheme="minorHAnsi" w:hAnsiTheme="minorHAnsi" w:cstheme="minorHAnsi"/>
        </w:rPr>
        <w:lastRenderedPageBreak/>
        <w:t>Law enforcement and correction personnel will be deemed to have worked overtime when the time worked in a pay period exceeds eighty</w:t>
      </w:r>
      <w:r w:rsidR="00F91B64">
        <w:rPr>
          <w:rFonts w:asciiTheme="minorHAnsi" w:hAnsiTheme="minorHAnsi" w:cstheme="minorHAnsi"/>
        </w:rPr>
        <w:t xml:space="preserve"> </w:t>
      </w:r>
      <w:r w:rsidRPr="00C83248">
        <w:rPr>
          <w:rFonts w:asciiTheme="minorHAnsi" w:hAnsiTheme="minorHAnsi" w:cstheme="minorHAnsi"/>
        </w:rPr>
        <w:t>(8</w:t>
      </w:r>
      <w:r w:rsidR="008C179D">
        <w:rPr>
          <w:rFonts w:asciiTheme="minorHAnsi" w:hAnsiTheme="minorHAnsi" w:cstheme="minorHAnsi"/>
        </w:rPr>
        <w:t>0</w:t>
      </w:r>
      <w:r w:rsidRPr="00C83248">
        <w:rPr>
          <w:rFonts w:asciiTheme="minorHAnsi" w:hAnsiTheme="minorHAnsi" w:cstheme="minorHAnsi"/>
        </w:rPr>
        <w:t>)</w:t>
      </w:r>
      <w:bookmarkStart w:id="0" w:name="_GoBack"/>
      <w:bookmarkEnd w:id="0"/>
      <w:r w:rsidRPr="00C83248">
        <w:rPr>
          <w:rFonts w:asciiTheme="minorHAnsi" w:hAnsiTheme="minorHAnsi" w:cstheme="minorHAnsi"/>
        </w:rPr>
        <w:t xml:space="preserve"> hours.</w:t>
      </w:r>
    </w:p>
    <w:p w14:paraId="1DDF3F38" w14:textId="77777777" w:rsidR="00E40609" w:rsidRDefault="00E40609" w:rsidP="00E40609">
      <w:pPr>
        <w:pStyle w:val="ListParagraph"/>
        <w:autoSpaceDE w:val="0"/>
        <w:autoSpaceDN w:val="0"/>
        <w:adjustRightInd w:val="0"/>
        <w:spacing w:after="0" w:line="240" w:lineRule="auto"/>
        <w:ind w:left="2160"/>
        <w:jc w:val="both"/>
        <w:rPr>
          <w:rFonts w:asciiTheme="minorHAnsi" w:hAnsiTheme="minorHAnsi" w:cstheme="minorHAnsi"/>
        </w:rPr>
      </w:pPr>
    </w:p>
    <w:p w14:paraId="1889120D" w14:textId="77777777" w:rsidR="009A6CEC" w:rsidRDefault="00B261F2" w:rsidP="00C83248">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sidRPr="00C83248">
        <w:rPr>
          <w:rFonts w:asciiTheme="minorHAnsi" w:hAnsiTheme="minorHAnsi" w:cstheme="minorHAnsi"/>
        </w:rPr>
        <w:t>It is the County’s policy to discourage the use of overtime and to keep overtime to the barest minimum commensurate with the County’s best interests. Supervisory personnel should organize their department workloads to minimize overtime.</w:t>
      </w:r>
    </w:p>
    <w:p w14:paraId="5D8633DE" w14:textId="77777777" w:rsidR="00AE50FD" w:rsidRPr="00AE50FD" w:rsidRDefault="00AE50FD" w:rsidP="00AE50FD">
      <w:pPr>
        <w:pStyle w:val="ListParagraph"/>
        <w:rPr>
          <w:rFonts w:asciiTheme="minorHAnsi" w:hAnsiTheme="minorHAnsi" w:cstheme="minorHAnsi"/>
        </w:rPr>
      </w:pPr>
    </w:p>
    <w:p w14:paraId="0080BFDE" w14:textId="77777777" w:rsidR="009A6CEC" w:rsidRDefault="00B261F2" w:rsidP="009A6CEC">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sidRPr="009A6CEC">
        <w:rPr>
          <w:rFonts w:asciiTheme="minorHAnsi" w:hAnsiTheme="minorHAnsi" w:cstheme="minorHAnsi"/>
        </w:rPr>
        <w:t>All overtime worked must be specifically assigned by an employee’s supervisor or the</w:t>
      </w:r>
      <w:r w:rsidR="00D851EB">
        <w:rPr>
          <w:rFonts w:asciiTheme="minorHAnsi" w:hAnsiTheme="minorHAnsi" w:cstheme="minorHAnsi"/>
        </w:rPr>
        <w:t xml:space="preserve"> Elected Officials and/or department managers and</w:t>
      </w:r>
      <w:r w:rsidRPr="009A6CEC">
        <w:rPr>
          <w:rFonts w:asciiTheme="minorHAnsi" w:hAnsiTheme="minorHAnsi" w:cstheme="minorHAnsi"/>
        </w:rPr>
        <w:t xml:space="preserve"> approved in advance.</w:t>
      </w:r>
      <w:r w:rsidR="006151A0" w:rsidRPr="009A6CEC">
        <w:rPr>
          <w:rFonts w:asciiTheme="minorHAnsi" w:hAnsiTheme="minorHAnsi" w:cstheme="minorHAnsi"/>
        </w:rPr>
        <w:t xml:space="preserve"> </w:t>
      </w:r>
      <w:r w:rsidRPr="009A6CEC">
        <w:rPr>
          <w:rFonts w:asciiTheme="minorHAnsi" w:hAnsiTheme="minorHAnsi" w:cstheme="minorHAnsi"/>
        </w:rPr>
        <w:t xml:space="preserve"> (The only exceptions allowed are for Sheriff’s deputies and certified public safety employees and in bona fide emergency situations when overtime is unavoidable and supervisors cannot be contacted for approval.) </w:t>
      </w:r>
      <w:r w:rsidR="006151A0" w:rsidRPr="009A6CEC">
        <w:rPr>
          <w:rFonts w:asciiTheme="minorHAnsi" w:hAnsiTheme="minorHAnsi" w:cstheme="minorHAnsi"/>
        </w:rPr>
        <w:t xml:space="preserve"> </w:t>
      </w:r>
      <w:r w:rsidRPr="009A6CEC">
        <w:rPr>
          <w:rFonts w:asciiTheme="minorHAnsi" w:hAnsiTheme="minorHAnsi" w:cstheme="minorHAnsi"/>
        </w:rPr>
        <w:t>Complete</w:t>
      </w:r>
      <w:r w:rsidR="00532E27">
        <w:rPr>
          <w:rFonts w:asciiTheme="minorHAnsi" w:hAnsiTheme="minorHAnsi" w:cstheme="minorHAnsi"/>
        </w:rPr>
        <w:t>,</w:t>
      </w:r>
      <w:r w:rsidRPr="009A6CEC">
        <w:rPr>
          <w:rFonts w:asciiTheme="minorHAnsi" w:hAnsiTheme="minorHAnsi" w:cstheme="minorHAnsi"/>
        </w:rPr>
        <w:t xml:space="preserve"> accurate records of all overtime worked must be kept by each department. These records will be subject to review by the Human Resources Department and the Clerk/Auditor’s Office.</w:t>
      </w:r>
    </w:p>
    <w:p w14:paraId="664D508F" w14:textId="77777777" w:rsidR="00532E27" w:rsidRDefault="00532E27" w:rsidP="00FB37C7">
      <w:pPr>
        <w:pStyle w:val="ListParagraph"/>
        <w:autoSpaceDE w:val="0"/>
        <w:autoSpaceDN w:val="0"/>
        <w:adjustRightInd w:val="0"/>
        <w:spacing w:after="0" w:line="240" w:lineRule="auto"/>
        <w:ind w:left="2160"/>
        <w:jc w:val="both"/>
        <w:rPr>
          <w:rFonts w:asciiTheme="minorHAnsi" w:hAnsiTheme="minorHAnsi" w:cstheme="minorHAnsi"/>
        </w:rPr>
      </w:pPr>
    </w:p>
    <w:p w14:paraId="3F185E89" w14:textId="77777777" w:rsidR="00A37D77" w:rsidRDefault="00532E27" w:rsidP="00FB37C7">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Pr>
          <w:rFonts w:asciiTheme="minorHAnsi" w:hAnsiTheme="minorHAnsi" w:cstheme="minorHAnsi"/>
        </w:rPr>
        <w:t>When overtime is necessary, the County encourages</w:t>
      </w:r>
      <w:r w:rsidR="000419C9">
        <w:rPr>
          <w:rFonts w:asciiTheme="minorHAnsi" w:hAnsiTheme="minorHAnsi" w:cstheme="minorHAnsi"/>
        </w:rPr>
        <w:t>, but does not require,</w:t>
      </w:r>
      <w:r>
        <w:rPr>
          <w:rFonts w:asciiTheme="minorHAnsi" w:hAnsiTheme="minorHAnsi" w:cstheme="minorHAnsi"/>
        </w:rPr>
        <w:t xml:space="preserve"> </w:t>
      </w:r>
      <w:r w:rsidR="000419C9">
        <w:rPr>
          <w:rFonts w:asciiTheme="minorHAnsi" w:hAnsiTheme="minorHAnsi" w:cstheme="minorHAnsi"/>
        </w:rPr>
        <w:t>departments to offer</w:t>
      </w:r>
      <w:r>
        <w:rPr>
          <w:rFonts w:asciiTheme="minorHAnsi" w:hAnsiTheme="minorHAnsi" w:cstheme="minorHAnsi"/>
        </w:rPr>
        <w:t xml:space="preserve"> compensatory time in lieu of cash payment, to minimize budgetary impacts.</w:t>
      </w:r>
      <w:r w:rsidR="00A37D77">
        <w:rPr>
          <w:rFonts w:asciiTheme="minorHAnsi" w:hAnsiTheme="minorHAnsi" w:cstheme="minorHAnsi"/>
        </w:rPr>
        <w:t xml:space="preserve">  The following rules apply:</w:t>
      </w:r>
    </w:p>
    <w:p w14:paraId="24EF71E2" w14:textId="77777777" w:rsidR="00A37D77" w:rsidRDefault="000419C9" w:rsidP="00A37D77">
      <w:pPr>
        <w:pStyle w:val="ListParagraph"/>
        <w:numPr>
          <w:ilvl w:val="0"/>
          <w:numId w:val="4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No employee is entitled to compensatory time in lieu of overtime pay.</w:t>
      </w:r>
    </w:p>
    <w:p w14:paraId="10F0A2DA" w14:textId="7E1572D3" w:rsidR="00A37D77" w:rsidRDefault="000F7C3D" w:rsidP="00A37D77">
      <w:pPr>
        <w:pStyle w:val="ListParagraph"/>
        <w:numPr>
          <w:ilvl w:val="0"/>
          <w:numId w:val="4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supervisor and the employee must both agree, before the overtime work is performed, that the employee will receive compensatory time; otherwise, </w:t>
      </w:r>
      <w:r w:rsidR="005B538A">
        <w:rPr>
          <w:rFonts w:asciiTheme="minorHAnsi" w:hAnsiTheme="minorHAnsi" w:cstheme="minorHAnsi"/>
        </w:rPr>
        <w:t xml:space="preserve">the employee will receive </w:t>
      </w:r>
      <w:r>
        <w:rPr>
          <w:rFonts w:asciiTheme="minorHAnsi" w:hAnsiTheme="minorHAnsi" w:cstheme="minorHAnsi"/>
        </w:rPr>
        <w:t xml:space="preserve">overtime pay.  </w:t>
      </w:r>
      <w:r w:rsidR="00B62170">
        <w:rPr>
          <w:rFonts w:asciiTheme="minorHAnsi" w:hAnsiTheme="minorHAnsi" w:cstheme="minorHAnsi"/>
        </w:rPr>
        <w:t>A</w:t>
      </w:r>
      <w:r w:rsidR="005B5540">
        <w:rPr>
          <w:rFonts w:asciiTheme="minorHAnsi" w:hAnsiTheme="minorHAnsi" w:cstheme="minorHAnsi"/>
        </w:rPr>
        <w:t xml:space="preserve"> </w:t>
      </w:r>
      <w:r w:rsidR="00B62170">
        <w:rPr>
          <w:rFonts w:asciiTheme="minorHAnsi" w:hAnsiTheme="minorHAnsi" w:cstheme="minorHAnsi"/>
        </w:rPr>
        <w:t>copy of the compensatory time form must be signed</w:t>
      </w:r>
      <w:r w:rsidR="000419C9">
        <w:rPr>
          <w:rFonts w:asciiTheme="minorHAnsi" w:hAnsiTheme="minorHAnsi" w:cstheme="minorHAnsi"/>
        </w:rPr>
        <w:t xml:space="preserve"> and </w:t>
      </w:r>
      <w:r>
        <w:rPr>
          <w:rFonts w:asciiTheme="minorHAnsi" w:hAnsiTheme="minorHAnsi" w:cstheme="minorHAnsi"/>
        </w:rPr>
        <w:t xml:space="preserve">kept, along with complete, accurate records of </w:t>
      </w:r>
      <w:r w:rsidR="005B538A">
        <w:rPr>
          <w:rFonts w:asciiTheme="minorHAnsi" w:hAnsiTheme="minorHAnsi" w:cstheme="minorHAnsi"/>
        </w:rPr>
        <w:t>the overtime worked and the compensatory time received.</w:t>
      </w:r>
      <w:r w:rsidR="00B83E98">
        <w:rPr>
          <w:rFonts w:asciiTheme="minorHAnsi" w:hAnsiTheme="minorHAnsi" w:cstheme="minorHAnsi"/>
        </w:rPr>
        <w:t xml:space="preserve">  The County may obtain compensatory time agreements from employees at the time they are hired.</w:t>
      </w:r>
    </w:p>
    <w:p w14:paraId="7AA43E10" w14:textId="77777777" w:rsidR="00FB37C7" w:rsidRDefault="000419C9" w:rsidP="00A37D77">
      <w:pPr>
        <w:pStyle w:val="ListParagraph"/>
        <w:numPr>
          <w:ilvl w:val="0"/>
          <w:numId w:val="4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Compensatory time shall accrue at a rate of one and one-half hours for each hour of overtime worked.</w:t>
      </w:r>
    </w:p>
    <w:p w14:paraId="09EDE6D9" w14:textId="77777777" w:rsidR="00A37D77" w:rsidRPr="00FB37C7" w:rsidRDefault="00A37D77" w:rsidP="00A37D77">
      <w:pPr>
        <w:pStyle w:val="ListParagraph"/>
        <w:numPr>
          <w:ilvl w:val="0"/>
          <w:numId w:val="46"/>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Departments shall make every effort to administer overtime in a fair manner.  However, no employee is entitled to overtime work.  When overtime work is necessary, and more than one employee could perform the work, the department may choose to offer the work to an employee who will agree to compensatory time instead of an employee who will not agree to compensatory time, to minimize budget impacts.</w:t>
      </w:r>
    </w:p>
    <w:p w14:paraId="06BDD034" w14:textId="77777777" w:rsidR="00C83248" w:rsidRDefault="00C83248" w:rsidP="00C83248">
      <w:pPr>
        <w:pStyle w:val="ListParagraph"/>
        <w:autoSpaceDE w:val="0"/>
        <w:autoSpaceDN w:val="0"/>
        <w:adjustRightInd w:val="0"/>
        <w:spacing w:after="0" w:line="240" w:lineRule="auto"/>
        <w:ind w:left="2160"/>
        <w:jc w:val="both"/>
        <w:rPr>
          <w:rFonts w:asciiTheme="minorHAnsi" w:hAnsiTheme="minorHAnsi" w:cstheme="minorHAnsi"/>
        </w:rPr>
      </w:pPr>
    </w:p>
    <w:p w14:paraId="3AE9054D" w14:textId="77777777" w:rsidR="009A6CEC" w:rsidRDefault="00B261F2" w:rsidP="009A6CEC">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sidRPr="009A6CEC">
        <w:rPr>
          <w:rFonts w:asciiTheme="minorHAnsi" w:hAnsiTheme="minorHAnsi" w:cstheme="minorHAnsi"/>
        </w:rPr>
        <w:t xml:space="preserve">It is the responsibility of each </w:t>
      </w:r>
      <w:r w:rsidR="009A6CEC" w:rsidRPr="009A6CEC">
        <w:rPr>
          <w:rFonts w:asciiTheme="minorHAnsi" w:hAnsiTheme="minorHAnsi" w:cstheme="minorHAnsi"/>
        </w:rPr>
        <w:t>supervisor</w:t>
      </w:r>
      <w:r w:rsidRPr="009A6CEC">
        <w:rPr>
          <w:rFonts w:asciiTheme="minorHAnsi" w:hAnsiTheme="minorHAnsi" w:cstheme="minorHAnsi"/>
        </w:rPr>
        <w:t xml:space="preserve"> to </w:t>
      </w:r>
      <w:r w:rsidR="005B538A">
        <w:rPr>
          <w:rFonts w:asciiTheme="minorHAnsi" w:hAnsiTheme="minorHAnsi" w:cstheme="minorHAnsi"/>
        </w:rPr>
        <w:t xml:space="preserve">work with employees to </w:t>
      </w:r>
      <w:r w:rsidRPr="009A6CEC">
        <w:rPr>
          <w:rFonts w:asciiTheme="minorHAnsi" w:hAnsiTheme="minorHAnsi" w:cstheme="minorHAnsi"/>
        </w:rPr>
        <w:t>schedule the use of compensatory time off.</w:t>
      </w:r>
      <w:r w:rsidR="00815797" w:rsidRPr="009A6CEC">
        <w:rPr>
          <w:rFonts w:asciiTheme="minorHAnsi" w:hAnsiTheme="minorHAnsi" w:cstheme="minorHAnsi"/>
        </w:rPr>
        <w:t xml:space="preserve"> </w:t>
      </w:r>
      <w:r w:rsidRPr="009A6CEC">
        <w:rPr>
          <w:rFonts w:asciiTheme="minorHAnsi" w:hAnsiTheme="minorHAnsi" w:cstheme="minorHAnsi"/>
        </w:rPr>
        <w:t xml:space="preserve"> Compensatory time should be used within a reasonable period of time and can only be taken with the prior approval of the </w:t>
      </w:r>
      <w:r w:rsidR="003A10B1" w:rsidRPr="009A6CEC">
        <w:rPr>
          <w:rFonts w:asciiTheme="minorHAnsi" w:hAnsiTheme="minorHAnsi" w:cstheme="minorHAnsi"/>
        </w:rPr>
        <w:t>Department Director</w:t>
      </w:r>
      <w:r w:rsidRPr="009A6CEC">
        <w:rPr>
          <w:rFonts w:asciiTheme="minorHAnsi" w:hAnsiTheme="minorHAnsi" w:cstheme="minorHAnsi"/>
        </w:rPr>
        <w:t xml:space="preserve"> or supervisor.</w:t>
      </w:r>
      <w:r w:rsidR="00B8076C">
        <w:rPr>
          <w:rFonts w:asciiTheme="minorHAnsi" w:hAnsiTheme="minorHAnsi" w:cstheme="minorHAnsi"/>
        </w:rPr>
        <w:t xml:space="preserve">  However, the department must allow an employee to take compensatory time off within a reasonable period of time after a request unless the time off would unduly disrupt the operations of the department.</w:t>
      </w:r>
    </w:p>
    <w:p w14:paraId="187D2D79" w14:textId="77777777" w:rsidR="00C83248" w:rsidRDefault="00C83248" w:rsidP="00C83248">
      <w:pPr>
        <w:pStyle w:val="ListParagraph"/>
        <w:autoSpaceDE w:val="0"/>
        <w:autoSpaceDN w:val="0"/>
        <w:adjustRightInd w:val="0"/>
        <w:spacing w:after="0" w:line="240" w:lineRule="auto"/>
        <w:ind w:left="2160"/>
        <w:jc w:val="both"/>
        <w:rPr>
          <w:rFonts w:asciiTheme="minorHAnsi" w:hAnsiTheme="minorHAnsi" w:cstheme="minorHAnsi"/>
        </w:rPr>
      </w:pPr>
    </w:p>
    <w:p w14:paraId="15462DE9" w14:textId="4246696F" w:rsidR="00C83248" w:rsidRDefault="00B261F2" w:rsidP="00C83248">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sidRPr="009A6CEC">
        <w:rPr>
          <w:rFonts w:asciiTheme="minorHAnsi" w:hAnsiTheme="minorHAnsi" w:cstheme="minorHAnsi"/>
        </w:rPr>
        <w:t>Thirty (30) working days (240 hours) shall be the maximum amount of compensatory time allowed to the credit of</w:t>
      </w:r>
      <w:r w:rsidR="005B5540">
        <w:rPr>
          <w:rFonts w:asciiTheme="minorHAnsi" w:hAnsiTheme="minorHAnsi" w:cstheme="minorHAnsi"/>
        </w:rPr>
        <w:t xml:space="preserve"> an employee at any one time.  </w:t>
      </w:r>
      <w:r w:rsidRPr="009A6CEC">
        <w:rPr>
          <w:rFonts w:asciiTheme="minorHAnsi" w:hAnsiTheme="minorHAnsi" w:cstheme="minorHAnsi"/>
        </w:rPr>
        <w:t xml:space="preserve">However, the County Commission may authorize more than thirty (30) working </w:t>
      </w:r>
      <w:r w:rsidRPr="009A6CEC">
        <w:rPr>
          <w:rFonts w:asciiTheme="minorHAnsi" w:hAnsiTheme="minorHAnsi" w:cstheme="minorHAnsi"/>
        </w:rPr>
        <w:lastRenderedPageBreak/>
        <w:t>days of compensatory time credit to accumulate for departments or units which experience heavy seasonal w</w:t>
      </w:r>
      <w:r w:rsidR="00C83248">
        <w:rPr>
          <w:rFonts w:asciiTheme="minorHAnsi" w:hAnsiTheme="minorHAnsi" w:cstheme="minorHAnsi"/>
        </w:rPr>
        <w:t>orkloads or special emergencies</w:t>
      </w:r>
      <w:r w:rsidR="00014AC8">
        <w:rPr>
          <w:rFonts w:asciiTheme="minorHAnsi" w:hAnsiTheme="minorHAnsi" w:cstheme="minorHAnsi"/>
        </w:rPr>
        <w:t>.</w:t>
      </w:r>
      <w:r w:rsidR="005B5540">
        <w:rPr>
          <w:rFonts w:asciiTheme="minorHAnsi" w:hAnsiTheme="minorHAnsi" w:cstheme="minorHAnsi"/>
        </w:rPr>
        <w:t xml:space="preserve">  </w:t>
      </w:r>
      <w:r w:rsidR="008C179D">
        <w:rPr>
          <w:rFonts w:asciiTheme="minorHAnsi" w:hAnsiTheme="minorHAnsi" w:cstheme="minorHAnsi"/>
        </w:rPr>
        <w:t>Departments may limit the maximum number of compensatory hours allowed to less than 240 hours.</w:t>
      </w:r>
    </w:p>
    <w:p w14:paraId="405C0AE7" w14:textId="77777777" w:rsidR="00C83248" w:rsidRDefault="00C83248" w:rsidP="00C83248">
      <w:pPr>
        <w:pStyle w:val="ListParagraph"/>
        <w:autoSpaceDE w:val="0"/>
        <w:autoSpaceDN w:val="0"/>
        <w:adjustRightInd w:val="0"/>
        <w:spacing w:after="0" w:line="240" w:lineRule="auto"/>
        <w:ind w:left="2160"/>
        <w:jc w:val="both"/>
        <w:rPr>
          <w:rFonts w:asciiTheme="minorHAnsi" w:hAnsiTheme="minorHAnsi" w:cstheme="minorHAnsi"/>
        </w:rPr>
      </w:pPr>
    </w:p>
    <w:p w14:paraId="261B0FCB" w14:textId="77777777" w:rsidR="00C83248" w:rsidRDefault="00B261F2" w:rsidP="005B5540">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sidRPr="00C83248">
        <w:rPr>
          <w:rFonts w:asciiTheme="minorHAnsi" w:hAnsiTheme="minorHAnsi" w:cstheme="minorHAnsi"/>
        </w:rPr>
        <w:t>FLSA eligible employees covered under the overtime provisions of the Fair Labor Standards Act who terminate will receive the cash value of the accumulated compensatory time</w:t>
      </w:r>
      <w:r w:rsidR="00D851EB">
        <w:rPr>
          <w:rFonts w:asciiTheme="minorHAnsi" w:hAnsiTheme="minorHAnsi" w:cstheme="minorHAnsi"/>
        </w:rPr>
        <w:t xml:space="preserve"> on their final check</w:t>
      </w:r>
      <w:r w:rsidRPr="00C83248">
        <w:rPr>
          <w:rFonts w:asciiTheme="minorHAnsi" w:hAnsiTheme="minorHAnsi" w:cstheme="minorHAnsi"/>
        </w:rPr>
        <w:t>.</w:t>
      </w:r>
    </w:p>
    <w:p w14:paraId="7739AA58" w14:textId="77777777" w:rsidR="00C83248" w:rsidRDefault="00C83248" w:rsidP="00C83248">
      <w:pPr>
        <w:pStyle w:val="ListParagraph"/>
        <w:autoSpaceDE w:val="0"/>
        <w:autoSpaceDN w:val="0"/>
        <w:adjustRightInd w:val="0"/>
        <w:spacing w:after="0" w:line="240" w:lineRule="auto"/>
        <w:ind w:left="2160"/>
        <w:jc w:val="both"/>
        <w:rPr>
          <w:rFonts w:asciiTheme="minorHAnsi" w:hAnsiTheme="minorHAnsi" w:cstheme="minorHAnsi"/>
        </w:rPr>
      </w:pPr>
    </w:p>
    <w:p w14:paraId="7A48FCBC" w14:textId="77777777" w:rsidR="00B261F2" w:rsidRPr="00C83248" w:rsidRDefault="00B261F2" w:rsidP="00C83248">
      <w:pPr>
        <w:pStyle w:val="ListParagraph"/>
        <w:numPr>
          <w:ilvl w:val="2"/>
          <w:numId w:val="9"/>
        </w:numPr>
        <w:autoSpaceDE w:val="0"/>
        <w:autoSpaceDN w:val="0"/>
        <w:adjustRightInd w:val="0"/>
        <w:spacing w:after="0" w:line="240" w:lineRule="auto"/>
        <w:ind w:hanging="360"/>
        <w:jc w:val="both"/>
        <w:rPr>
          <w:rFonts w:asciiTheme="minorHAnsi" w:hAnsiTheme="minorHAnsi" w:cstheme="minorHAnsi"/>
        </w:rPr>
      </w:pPr>
      <w:r w:rsidRPr="00C83248">
        <w:rPr>
          <w:rFonts w:asciiTheme="minorHAnsi" w:hAnsiTheme="minorHAnsi" w:cstheme="minorHAnsi"/>
        </w:rPr>
        <w:t>Each department is responsible for reporting all compensatory time earned and used on its payroll time sheets. Vacation, sick leave, military leave, and other similar leaves should also be recorded on the time sheets. Time worked and leave taken shall be reported in increments of 15 minutes.</w:t>
      </w:r>
    </w:p>
    <w:p w14:paraId="5D14A16B" w14:textId="77777777" w:rsidR="00321BBB" w:rsidRPr="00321BBB" w:rsidRDefault="00321BBB" w:rsidP="00321BBB">
      <w:pPr>
        <w:pStyle w:val="ListParagraph"/>
        <w:autoSpaceDE w:val="0"/>
        <w:autoSpaceDN w:val="0"/>
        <w:adjustRightInd w:val="0"/>
        <w:spacing w:after="0" w:line="240" w:lineRule="auto"/>
        <w:jc w:val="both"/>
        <w:rPr>
          <w:rFonts w:asciiTheme="minorHAnsi" w:hAnsiTheme="minorHAnsi" w:cstheme="minorHAnsi"/>
          <w:b/>
          <w:u w:val="single"/>
        </w:rPr>
      </w:pPr>
    </w:p>
    <w:p w14:paraId="0234F7A1" w14:textId="77777777" w:rsidR="005B5540" w:rsidRDefault="005B5540" w:rsidP="00A35238">
      <w:pPr>
        <w:pStyle w:val="ListParagraph"/>
        <w:autoSpaceDE w:val="0"/>
        <w:autoSpaceDN w:val="0"/>
        <w:adjustRightInd w:val="0"/>
        <w:spacing w:after="0" w:line="240" w:lineRule="auto"/>
        <w:ind w:left="0"/>
      </w:pPr>
    </w:p>
    <w:p w14:paraId="7B818013" w14:textId="5DCC5064" w:rsidR="00A35238" w:rsidRDefault="00A35238" w:rsidP="00A35238">
      <w:pPr>
        <w:pStyle w:val="ListParagraph"/>
        <w:autoSpaceDE w:val="0"/>
        <w:autoSpaceDN w:val="0"/>
        <w:adjustRightInd w:val="0"/>
        <w:spacing w:after="0" w:line="240" w:lineRule="auto"/>
        <w:ind w:left="0"/>
      </w:pPr>
      <w:r w:rsidRPr="003D5544">
        <w:t xml:space="preserve">DATED this </w:t>
      </w:r>
      <w:r w:rsidRPr="003D5544">
        <w:rPr>
          <w:u w:val="single"/>
        </w:rPr>
        <w:tab/>
      </w:r>
      <w:r w:rsidRPr="003D5544">
        <w:rPr>
          <w:u w:val="single"/>
        </w:rPr>
        <w:tab/>
      </w:r>
      <w:r w:rsidRPr="003D5544">
        <w:t xml:space="preserve"> day of </w:t>
      </w:r>
      <w:r w:rsidRPr="003D5544">
        <w:rPr>
          <w:u w:val="single"/>
        </w:rPr>
        <w:tab/>
      </w:r>
      <w:r w:rsidRPr="003D5544">
        <w:rPr>
          <w:u w:val="single"/>
        </w:rPr>
        <w:tab/>
      </w:r>
      <w:r w:rsidRPr="003D5544">
        <w:rPr>
          <w:u w:val="single"/>
        </w:rPr>
        <w:tab/>
      </w:r>
      <w:r w:rsidRPr="003D5544">
        <w:rPr>
          <w:u w:val="single"/>
        </w:rPr>
        <w:tab/>
      </w:r>
      <w:r w:rsidRPr="003D5544">
        <w:t>, 20</w:t>
      </w:r>
      <w:r>
        <w:t>22</w:t>
      </w:r>
      <w:r w:rsidRPr="003D5544">
        <w:t>.</w:t>
      </w:r>
      <w:r>
        <w:t xml:space="preserve"> </w:t>
      </w:r>
    </w:p>
    <w:p w14:paraId="321B62EC" w14:textId="77777777" w:rsidR="00A35238" w:rsidRDefault="00A35238" w:rsidP="00A35238">
      <w:pPr>
        <w:pStyle w:val="ListParagraph"/>
        <w:autoSpaceDE w:val="0"/>
        <w:autoSpaceDN w:val="0"/>
        <w:adjustRightInd w:val="0"/>
        <w:spacing w:after="0" w:line="240" w:lineRule="auto"/>
        <w:ind w:left="0"/>
      </w:pPr>
    </w:p>
    <w:p w14:paraId="5FAEC1B0" w14:textId="77777777" w:rsidR="00A35238" w:rsidRDefault="00A35238" w:rsidP="00A35238">
      <w:pPr>
        <w:autoSpaceDE w:val="0"/>
        <w:autoSpaceDN w:val="0"/>
        <w:adjustRightInd w:val="0"/>
        <w:spacing w:after="0" w:line="240" w:lineRule="auto"/>
        <w:ind w:left="5760"/>
      </w:pPr>
      <w:r>
        <w:t>BOARD OF COUNTY COMMISSIONERS OF WEBER COUNTY:</w:t>
      </w:r>
    </w:p>
    <w:p w14:paraId="4E49617E" w14:textId="77777777" w:rsidR="00A35238" w:rsidRDefault="00A35238" w:rsidP="00A35238">
      <w:pPr>
        <w:pStyle w:val="ListParagraph"/>
        <w:autoSpaceDE w:val="0"/>
        <w:autoSpaceDN w:val="0"/>
        <w:adjustRightInd w:val="0"/>
        <w:spacing w:after="0" w:line="240" w:lineRule="auto"/>
        <w:ind w:left="5760" w:firstLine="720"/>
      </w:pPr>
    </w:p>
    <w:p w14:paraId="702DEF78" w14:textId="77777777" w:rsidR="00A35238" w:rsidRPr="002579FB" w:rsidRDefault="00A35238" w:rsidP="00A35238">
      <w:pPr>
        <w:autoSpaceDE w:val="0"/>
        <w:autoSpaceDN w:val="0"/>
        <w:adjustRightInd w:val="0"/>
        <w:spacing w:after="0" w:line="240" w:lineRule="auto"/>
      </w:pPr>
      <w:r w:rsidRPr="002579FB">
        <w:tab/>
      </w:r>
      <w:r w:rsidRPr="002579FB">
        <w:tab/>
      </w:r>
      <w:r w:rsidRPr="002579FB">
        <w:tab/>
      </w:r>
      <w:r w:rsidRPr="002579FB">
        <w:tab/>
      </w:r>
      <w:r w:rsidRPr="002579FB">
        <w:tab/>
      </w:r>
      <w:r w:rsidRPr="002579FB">
        <w:tab/>
      </w:r>
      <w:r w:rsidRPr="002579FB">
        <w:tab/>
      </w:r>
      <w:r w:rsidRPr="002579FB">
        <w:tab/>
      </w:r>
      <w:r>
        <w:rPr>
          <w:u w:val="single"/>
        </w:rPr>
        <w:tab/>
      </w:r>
      <w:r>
        <w:rPr>
          <w:u w:val="single"/>
        </w:rPr>
        <w:tab/>
      </w:r>
      <w:r>
        <w:rPr>
          <w:u w:val="single"/>
        </w:rPr>
        <w:tab/>
      </w:r>
      <w:r>
        <w:rPr>
          <w:u w:val="single"/>
        </w:rPr>
        <w:tab/>
      </w:r>
      <w:r>
        <w:rPr>
          <w:u w:val="single"/>
        </w:rPr>
        <w:tab/>
      </w:r>
      <w:r w:rsidRPr="002579FB">
        <w:tab/>
      </w:r>
      <w:r w:rsidRPr="002579FB">
        <w:tab/>
      </w:r>
      <w:r w:rsidRPr="002579FB">
        <w:tab/>
      </w:r>
      <w:r w:rsidRPr="002579FB">
        <w:tab/>
      </w:r>
      <w:r w:rsidRPr="002579FB">
        <w:tab/>
      </w:r>
      <w:r>
        <w:tab/>
      </w:r>
      <w:r>
        <w:tab/>
      </w:r>
      <w:r>
        <w:tab/>
        <w:t>Scott K. Jenkins, Chair</w:t>
      </w:r>
    </w:p>
    <w:p w14:paraId="2D48C07C" w14:textId="77777777" w:rsidR="00A35238" w:rsidRDefault="00A35238" w:rsidP="00A35238">
      <w:pPr>
        <w:autoSpaceDE w:val="0"/>
        <w:autoSpaceDN w:val="0"/>
        <w:adjustRightInd w:val="0"/>
        <w:spacing w:after="0" w:line="240" w:lineRule="auto"/>
      </w:pPr>
    </w:p>
    <w:p w14:paraId="5B0D327B" w14:textId="77777777" w:rsidR="00A35238" w:rsidRDefault="00A35238" w:rsidP="00A35238">
      <w:pPr>
        <w:autoSpaceDE w:val="0"/>
        <w:autoSpaceDN w:val="0"/>
        <w:adjustRightInd w:val="0"/>
        <w:spacing w:after="0" w:line="240" w:lineRule="auto"/>
      </w:pPr>
      <w:r>
        <w:t xml:space="preserve">ATTEST: </w:t>
      </w:r>
    </w:p>
    <w:p w14:paraId="245685EE" w14:textId="77777777" w:rsidR="00A35238" w:rsidRDefault="00A35238" w:rsidP="00A35238">
      <w:pPr>
        <w:autoSpaceDE w:val="0"/>
        <w:autoSpaceDN w:val="0"/>
        <w:adjustRightInd w:val="0"/>
        <w:spacing w:after="0" w:line="240" w:lineRule="auto"/>
      </w:pPr>
    </w:p>
    <w:p w14:paraId="265CCEDC" w14:textId="77777777" w:rsidR="00A35238" w:rsidRPr="002579FB" w:rsidRDefault="00A35238" w:rsidP="00A35238">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517887C4" w14:textId="77777777" w:rsidR="00A35238" w:rsidRDefault="00A35238" w:rsidP="00A35238">
      <w:pPr>
        <w:autoSpaceDE w:val="0"/>
        <w:autoSpaceDN w:val="0"/>
        <w:adjustRightInd w:val="0"/>
        <w:spacing w:after="0" w:line="240" w:lineRule="auto"/>
      </w:pPr>
      <w:r>
        <w:t>Ricky Hatch, CPA</w:t>
      </w:r>
    </w:p>
    <w:p w14:paraId="17FD4CBD" w14:textId="77777777" w:rsidR="00A35238" w:rsidRDefault="00A35238" w:rsidP="00A35238">
      <w:pPr>
        <w:autoSpaceDE w:val="0"/>
        <w:autoSpaceDN w:val="0"/>
        <w:adjustRightInd w:val="0"/>
        <w:spacing w:after="0" w:line="240" w:lineRule="auto"/>
      </w:pPr>
      <w:r>
        <w:t>Weber County Clerk/Auditor</w:t>
      </w:r>
    </w:p>
    <w:p w14:paraId="6B759CAA" w14:textId="77777777" w:rsidR="00A35238" w:rsidRDefault="00A35238" w:rsidP="00A35238">
      <w:pPr>
        <w:autoSpaceDE w:val="0"/>
        <w:autoSpaceDN w:val="0"/>
        <w:adjustRightInd w:val="0"/>
        <w:spacing w:after="0" w:line="240" w:lineRule="auto"/>
      </w:pPr>
    </w:p>
    <w:p w14:paraId="1A0813D5" w14:textId="77777777" w:rsidR="00A35238" w:rsidRDefault="00A35238" w:rsidP="00A35238">
      <w:pPr>
        <w:autoSpaceDE w:val="0"/>
        <w:autoSpaceDN w:val="0"/>
        <w:adjustRightInd w:val="0"/>
        <w:spacing w:after="0" w:line="240" w:lineRule="auto"/>
      </w:pPr>
    </w:p>
    <w:p w14:paraId="42ED7F69" w14:textId="77777777" w:rsidR="00A35238" w:rsidRDefault="00A35238" w:rsidP="00A35238">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2C3DBF5B" w14:textId="77777777" w:rsidR="00A35238" w:rsidRDefault="00A35238" w:rsidP="00A35238">
      <w:pPr>
        <w:autoSpaceDE w:val="0"/>
        <w:autoSpaceDN w:val="0"/>
        <w:adjustRightInd w:val="0"/>
        <w:spacing w:after="0" w:line="240" w:lineRule="auto"/>
      </w:pPr>
      <w:r>
        <w:t>Sarah Swan</w:t>
      </w:r>
    </w:p>
    <w:p w14:paraId="57E2C23A" w14:textId="77777777" w:rsidR="00A35238" w:rsidRPr="002579FB" w:rsidRDefault="00A35238" w:rsidP="00A35238">
      <w:pPr>
        <w:autoSpaceDE w:val="0"/>
        <w:autoSpaceDN w:val="0"/>
        <w:adjustRightInd w:val="0"/>
        <w:spacing w:after="0" w:line="240" w:lineRule="auto"/>
      </w:pPr>
      <w:r>
        <w:t>Human Resources</w:t>
      </w:r>
    </w:p>
    <w:p w14:paraId="3141FF71" w14:textId="77777777" w:rsidR="00A35238" w:rsidRDefault="00A35238" w:rsidP="00A35238">
      <w:pPr>
        <w:autoSpaceDE w:val="0"/>
        <w:autoSpaceDN w:val="0"/>
        <w:adjustRightInd w:val="0"/>
        <w:spacing w:after="0" w:line="240" w:lineRule="auto"/>
      </w:pPr>
    </w:p>
    <w:p w14:paraId="4BF159C2" w14:textId="77777777" w:rsidR="00A35238" w:rsidRDefault="00A35238" w:rsidP="00A35238">
      <w:pPr>
        <w:autoSpaceDE w:val="0"/>
        <w:autoSpaceDN w:val="0"/>
        <w:adjustRightInd w:val="0"/>
        <w:spacing w:after="0" w:line="240" w:lineRule="auto"/>
      </w:pPr>
      <w:r>
        <w:t xml:space="preserve">Approved as to form and legality: </w:t>
      </w:r>
    </w:p>
    <w:p w14:paraId="050D3ACD" w14:textId="77777777" w:rsidR="00A35238" w:rsidRDefault="00A35238" w:rsidP="00A35238">
      <w:pPr>
        <w:autoSpaceDE w:val="0"/>
        <w:autoSpaceDN w:val="0"/>
        <w:adjustRightInd w:val="0"/>
        <w:spacing w:after="0" w:line="240" w:lineRule="auto"/>
      </w:pPr>
    </w:p>
    <w:p w14:paraId="67957D59" w14:textId="77777777" w:rsidR="00A35238" w:rsidRDefault="00A35238" w:rsidP="00A35238">
      <w:pPr>
        <w:autoSpaceDE w:val="0"/>
        <w:autoSpaceDN w:val="0"/>
        <w:adjustRightInd w:val="0"/>
        <w:spacing w:after="0" w:line="240" w:lineRule="auto"/>
      </w:pPr>
    </w:p>
    <w:p w14:paraId="6CF6A5FB" w14:textId="77777777" w:rsidR="00A35238" w:rsidRDefault="00A35238" w:rsidP="00A35238">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4D4A888A" w14:textId="77777777" w:rsidR="00A35238" w:rsidRDefault="00A35238" w:rsidP="00A35238">
      <w:pPr>
        <w:autoSpaceDE w:val="0"/>
        <w:autoSpaceDN w:val="0"/>
        <w:adjustRightInd w:val="0"/>
        <w:spacing w:after="0" w:line="240" w:lineRule="auto"/>
      </w:pPr>
      <w:r>
        <w:t xml:space="preserve">Courtlan Erickson </w:t>
      </w:r>
    </w:p>
    <w:p w14:paraId="3F6507CD" w14:textId="77777777" w:rsidR="00A35238" w:rsidRPr="002D07F4" w:rsidRDefault="00A35238" w:rsidP="00A35238">
      <w:pPr>
        <w:autoSpaceDE w:val="0"/>
        <w:autoSpaceDN w:val="0"/>
        <w:adjustRightInd w:val="0"/>
        <w:spacing w:after="0" w:line="240" w:lineRule="auto"/>
      </w:pPr>
      <w:r>
        <w:t>Deputy County Attorney</w:t>
      </w:r>
    </w:p>
    <w:p w14:paraId="7DA713F1" w14:textId="77777777" w:rsidR="00754E9B" w:rsidRPr="00754E9B" w:rsidRDefault="00754E9B" w:rsidP="00754E9B">
      <w:pPr>
        <w:autoSpaceDE w:val="0"/>
        <w:autoSpaceDN w:val="0"/>
        <w:adjustRightInd w:val="0"/>
        <w:spacing w:after="0" w:line="240" w:lineRule="auto"/>
        <w:jc w:val="both"/>
        <w:rPr>
          <w:rFonts w:asciiTheme="minorHAnsi" w:hAnsiTheme="minorHAnsi" w:cstheme="minorHAnsi"/>
        </w:rPr>
      </w:pPr>
    </w:p>
    <w:sectPr w:rsidR="00754E9B" w:rsidRPr="00754E9B" w:rsidSect="00F442A7">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27FD" w14:textId="77777777" w:rsidR="00627792" w:rsidRDefault="00627792" w:rsidP="00900452">
      <w:pPr>
        <w:spacing w:after="0" w:line="240" w:lineRule="auto"/>
      </w:pPr>
      <w:r>
        <w:separator/>
      </w:r>
    </w:p>
  </w:endnote>
  <w:endnote w:type="continuationSeparator" w:id="0">
    <w:p w14:paraId="24CE2421" w14:textId="77777777" w:rsidR="00627792" w:rsidRDefault="00627792"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3689E3A2" w14:textId="7E67D92F"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3F47DD">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3F47DD">
              <w:rPr>
                <w:bCs/>
                <w:noProof/>
              </w:rPr>
              <w:t>4</w:t>
            </w:r>
            <w:r w:rsidRPr="00F317DF">
              <w:rPr>
                <w:bCs/>
                <w:sz w:val="24"/>
                <w:szCs w:val="24"/>
              </w:rPr>
              <w:fldChar w:fldCharType="end"/>
            </w:r>
          </w:p>
        </w:sdtContent>
      </w:sdt>
    </w:sdtContent>
  </w:sdt>
  <w:p w14:paraId="62EE858E"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62338A92" w14:textId="7E281A6D"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3F47DD">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3F47DD">
              <w:rPr>
                <w:bCs/>
                <w:noProof/>
              </w:rPr>
              <w:t>4</w:t>
            </w:r>
            <w:r w:rsidRPr="00FD7AC1">
              <w:rPr>
                <w:bCs/>
                <w:sz w:val="24"/>
                <w:szCs w:val="24"/>
              </w:rPr>
              <w:fldChar w:fldCharType="end"/>
            </w:r>
          </w:p>
        </w:sdtContent>
      </w:sdt>
    </w:sdtContent>
  </w:sdt>
  <w:p w14:paraId="6E57F334"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45589" w14:textId="77777777" w:rsidR="00627792" w:rsidRDefault="00627792" w:rsidP="00900452">
      <w:pPr>
        <w:spacing w:after="0" w:line="240" w:lineRule="auto"/>
      </w:pPr>
      <w:r>
        <w:separator/>
      </w:r>
    </w:p>
  </w:footnote>
  <w:footnote w:type="continuationSeparator" w:id="0">
    <w:p w14:paraId="6CC303FE" w14:textId="77777777" w:rsidR="00627792" w:rsidRDefault="00627792"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FC683" w14:textId="77777777"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12BCB06C" wp14:editId="6BC8DD59">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0B2AF9F5"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 C</w:t>
    </w:r>
    <w:r w:rsidR="00CE21D9">
      <w:rPr>
        <w:rFonts w:ascii="Arial Black" w:hAnsi="Arial Black"/>
        <w:b/>
        <w:sz w:val="24"/>
        <w:szCs w:val="24"/>
      </w:rPr>
      <w:t xml:space="preserve">ounty </w:t>
    </w:r>
    <w:r w:rsidR="00444262">
      <w:rPr>
        <w:rFonts w:ascii="Arial Black" w:hAnsi="Arial Black"/>
        <w:b/>
        <w:sz w:val="24"/>
        <w:szCs w:val="24"/>
      </w:rPr>
      <w:t>Human Resources Policy 5-1</w:t>
    </w:r>
    <w:r w:rsidR="00D72F95" w:rsidRPr="00D72F95">
      <w:rPr>
        <w:rFonts w:ascii="Arial Black" w:hAnsi="Arial Black"/>
        <w:b/>
        <w:sz w:val="24"/>
        <w:szCs w:val="24"/>
      </w:rPr>
      <w:t xml:space="preserve">00: </w:t>
    </w:r>
    <w:r w:rsidR="00CE21D9">
      <w:rPr>
        <w:rFonts w:ascii="Arial Black" w:hAnsi="Arial Black"/>
        <w:b/>
        <w:sz w:val="24"/>
        <w:szCs w:val="24"/>
      </w:rPr>
      <w:t>Payroll</w:t>
    </w:r>
    <w:r w:rsidR="008B3771">
      <w:rPr>
        <w:rFonts w:ascii="Arial Black" w:hAnsi="Arial Black"/>
        <w:b/>
        <w:sz w:val="24"/>
        <w:szCs w:val="24"/>
      </w:rPr>
      <w:t xml:space="preserve">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348D8A67" w14:textId="77777777" w:rsidTr="00C05733">
      <w:trPr>
        <w:cantSplit/>
        <w:trHeight w:val="1425"/>
      </w:trPr>
      <w:tc>
        <w:tcPr>
          <w:tcW w:w="5765" w:type="dxa"/>
          <w:tcBorders>
            <w:top w:val="single" w:sz="6" w:space="0" w:color="FFFFFF"/>
            <w:left w:val="single" w:sz="6" w:space="0" w:color="FFFFFF"/>
            <w:right w:val="single" w:sz="6" w:space="0" w:color="FFFFFF"/>
          </w:tcBorders>
        </w:tcPr>
        <w:p w14:paraId="0CA63A4F"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13E08F6E" wp14:editId="28EB1840">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18B6A"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5D6C7E">
                                  <w:rPr>
                                    <w:rFonts w:ascii="Arial Black" w:hAnsi="Arial Black" w:cs="Arial"/>
                                    <w:b/>
                                    <w:sz w:val="28"/>
                                    <w:szCs w:val="28"/>
                                  </w:rPr>
                                  <w:t xml:space="preserve">ounty Human Resources Policy </w:t>
                                </w:r>
                                <w:r w:rsidR="00444262">
                                  <w:rPr>
                                    <w:rFonts w:ascii="Arial Black" w:hAnsi="Arial Black" w:cs="Arial"/>
                                    <w:b/>
                                    <w:sz w:val="28"/>
                                    <w:szCs w:val="28"/>
                                  </w:rPr>
                                  <w:t>5</w:t>
                                </w:r>
                                <w:r w:rsidR="008B3771">
                                  <w:rPr>
                                    <w:rFonts w:ascii="Arial Black" w:hAnsi="Arial Black" w:cs="Arial"/>
                                    <w:b/>
                                    <w:sz w:val="28"/>
                                    <w:szCs w:val="28"/>
                                  </w:rPr>
                                  <w:t>-</w:t>
                                </w:r>
                                <w:r w:rsidR="00444262">
                                  <w:rPr>
                                    <w:rFonts w:ascii="Arial Black" w:hAnsi="Arial Black" w:cs="Arial"/>
                                    <w:b/>
                                    <w:sz w:val="28"/>
                                    <w:szCs w:val="28"/>
                                  </w:rPr>
                                  <w:t>1</w:t>
                                </w:r>
                                <w:r w:rsidRPr="007432E4">
                                  <w:rPr>
                                    <w:rFonts w:ascii="Arial Black" w:hAnsi="Arial Black" w:cs="Arial"/>
                                    <w:b/>
                                    <w:sz w:val="28"/>
                                    <w:szCs w:val="28"/>
                                  </w:rPr>
                                  <w:t>00</w:t>
                                </w:r>
                              </w:p>
                              <w:p w14:paraId="77EE502C" w14:textId="77777777" w:rsidR="006D6BA5" w:rsidRPr="007432E4" w:rsidRDefault="00F2362E" w:rsidP="007432E4">
                                <w:pPr>
                                  <w:spacing w:after="0" w:line="240" w:lineRule="auto"/>
                                  <w:jc w:val="center"/>
                                  <w:rPr>
                                    <w:rFonts w:ascii="Arial Black" w:hAnsi="Arial Black" w:cs="Arial"/>
                                    <w:b/>
                                    <w:sz w:val="28"/>
                                    <w:szCs w:val="28"/>
                                  </w:rPr>
                                </w:pPr>
                                <w:r>
                                  <w:rPr>
                                    <w:rFonts w:ascii="Arial Black" w:hAnsi="Arial Black" w:cs="Arial"/>
                                    <w:b/>
                                    <w:sz w:val="28"/>
                                    <w:szCs w:val="28"/>
                                  </w:rPr>
                                  <w:t>Payroll</w:t>
                                </w:r>
                                <w:r w:rsidR="00CE21D9">
                                  <w:rPr>
                                    <w:rFonts w:ascii="Arial Black" w:hAnsi="Arial Black" w:cs="Arial"/>
                                    <w:b/>
                                    <w:sz w:val="28"/>
                                    <w:szCs w:val="28"/>
                                  </w:rPr>
                                  <w:t xml:space="preserve">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08F6E"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4E218B6A"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5D6C7E">
                            <w:rPr>
                              <w:rFonts w:ascii="Arial Black" w:hAnsi="Arial Black" w:cs="Arial"/>
                              <w:b/>
                              <w:sz w:val="28"/>
                              <w:szCs w:val="28"/>
                            </w:rPr>
                            <w:t xml:space="preserve">ounty Human Resources Policy </w:t>
                          </w:r>
                          <w:r w:rsidR="00444262">
                            <w:rPr>
                              <w:rFonts w:ascii="Arial Black" w:hAnsi="Arial Black" w:cs="Arial"/>
                              <w:b/>
                              <w:sz w:val="28"/>
                              <w:szCs w:val="28"/>
                            </w:rPr>
                            <w:t>5</w:t>
                          </w:r>
                          <w:r w:rsidR="008B3771">
                            <w:rPr>
                              <w:rFonts w:ascii="Arial Black" w:hAnsi="Arial Black" w:cs="Arial"/>
                              <w:b/>
                              <w:sz w:val="28"/>
                              <w:szCs w:val="28"/>
                            </w:rPr>
                            <w:t>-</w:t>
                          </w:r>
                          <w:r w:rsidR="00444262">
                            <w:rPr>
                              <w:rFonts w:ascii="Arial Black" w:hAnsi="Arial Black" w:cs="Arial"/>
                              <w:b/>
                              <w:sz w:val="28"/>
                              <w:szCs w:val="28"/>
                            </w:rPr>
                            <w:t>1</w:t>
                          </w:r>
                          <w:r w:rsidRPr="007432E4">
                            <w:rPr>
                              <w:rFonts w:ascii="Arial Black" w:hAnsi="Arial Black" w:cs="Arial"/>
                              <w:b/>
                              <w:sz w:val="28"/>
                              <w:szCs w:val="28"/>
                            </w:rPr>
                            <w:t>00</w:t>
                          </w:r>
                        </w:p>
                        <w:p w14:paraId="77EE502C" w14:textId="77777777" w:rsidR="006D6BA5" w:rsidRPr="007432E4" w:rsidRDefault="00F2362E" w:rsidP="007432E4">
                          <w:pPr>
                            <w:spacing w:after="0" w:line="240" w:lineRule="auto"/>
                            <w:jc w:val="center"/>
                            <w:rPr>
                              <w:rFonts w:ascii="Arial Black" w:hAnsi="Arial Black" w:cs="Arial"/>
                              <w:b/>
                              <w:sz w:val="28"/>
                              <w:szCs w:val="28"/>
                            </w:rPr>
                          </w:pPr>
                          <w:r>
                            <w:rPr>
                              <w:rFonts w:ascii="Arial Black" w:hAnsi="Arial Black" w:cs="Arial"/>
                              <w:b/>
                              <w:sz w:val="28"/>
                              <w:szCs w:val="28"/>
                            </w:rPr>
                            <w:t>Payroll</w:t>
                          </w:r>
                          <w:r w:rsidR="00CE21D9">
                            <w:rPr>
                              <w:rFonts w:ascii="Arial Black" w:hAnsi="Arial Black" w:cs="Arial"/>
                              <w:b/>
                              <w:sz w:val="28"/>
                              <w:szCs w:val="28"/>
                            </w:rPr>
                            <w:t xml:space="preserve"> Practices</w:t>
                          </w:r>
                        </w:p>
                      </w:txbxContent>
                    </v:textbox>
                  </v:shape>
                </w:pict>
              </mc:Fallback>
            </mc:AlternateContent>
          </w:r>
          <w:r>
            <w:rPr>
              <w:rFonts w:ascii="Arial" w:hAnsi="Arial"/>
              <w:b/>
              <w:i/>
              <w:noProof/>
              <w:sz w:val="28"/>
              <w:szCs w:val="28"/>
            </w:rPr>
            <w:drawing>
              <wp:inline distT="0" distB="0" distL="0" distR="0" wp14:anchorId="5E0E05F2" wp14:editId="5B0705AE">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017A910"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06BDA5C7" w14:textId="77777777" w:rsidR="00457D5E" w:rsidRPr="006D6BA5" w:rsidRDefault="00457D5E" w:rsidP="006D6BA5">
          <w:pPr>
            <w:tabs>
              <w:tab w:val="left" w:pos="-720"/>
              <w:tab w:val="left" w:pos="4998"/>
            </w:tabs>
            <w:suppressAutoHyphens/>
            <w:ind w:right="100"/>
            <w:jc w:val="right"/>
            <w:rPr>
              <w:rFonts w:ascii="Arial" w:hAnsi="Arial"/>
            </w:rPr>
          </w:pPr>
        </w:p>
      </w:tc>
    </w:tr>
  </w:tbl>
  <w:p w14:paraId="3503535B"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771CC36" wp14:editId="23B411F4">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D5B157"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1857CF2"/>
    <w:multiLevelType w:val="hybridMultilevel"/>
    <w:tmpl w:val="C9B00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D7ACF"/>
    <w:multiLevelType w:val="hybridMultilevel"/>
    <w:tmpl w:val="6D360E18"/>
    <w:lvl w:ilvl="0" w:tplc="F9B66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6C19C7"/>
    <w:multiLevelType w:val="hybridMultilevel"/>
    <w:tmpl w:val="578E3486"/>
    <w:lvl w:ilvl="0" w:tplc="0908E8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468D8"/>
    <w:multiLevelType w:val="hybridMultilevel"/>
    <w:tmpl w:val="E79E43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3D52F4"/>
    <w:multiLevelType w:val="hybridMultilevel"/>
    <w:tmpl w:val="1DB87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C58DF"/>
    <w:multiLevelType w:val="hybridMultilevel"/>
    <w:tmpl w:val="101447B2"/>
    <w:lvl w:ilvl="0" w:tplc="CFB4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A20393"/>
    <w:multiLevelType w:val="hybridMultilevel"/>
    <w:tmpl w:val="AA2E1000"/>
    <w:lvl w:ilvl="0" w:tplc="3ABC8C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D27B66"/>
    <w:multiLevelType w:val="hybridMultilevel"/>
    <w:tmpl w:val="9232F3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663FE1"/>
    <w:multiLevelType w:val="hybridMultilevel"/>
    <w:tmpl w:val="34203DC4"/>
    <w:lvl w:ilvl="0" w:tplc="8ACAD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BB61A3"/>
    <w:multiLevelType w:val="hybridMultilevel"/>
    <w:tmpl w:val="111E0B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3272B6"/>
    <w:multiLevelType w:val="hybridMultilevel"/>
    <w:tmpl w:val="00C6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72563"/>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BD1B77"/>
    <w:multiLevelType w:val="hybridMultilevel"/>
    <w:tmpl w:val="AFA0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7E77E4"/>
    <w:multiLevelType w:val="hybridMultilevel"/>
    <w:tmpl w:val="9640924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C47416"/>
    <w:multiLevelType w:val="hybridMultilevel"/>
    <w:tmpl w:val="38B85E62"/>
    <w:lvl w:ilvl="0" w:tplc="AD562AB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0302D"/>
    <w:multiLevelType w:val="hybridMultilevel"/>
    <w:tmpl w:val="37540D74"/>
    <w:lvl w:ilvl="0" w:tplc="B800702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296269"/>
    <w:multiLevelType w:val="hybridMultilevel"/>
    <w:tmpl w:val="52C49156"/>
    <w:lvl w:ilvl="0" w:tplc="C254BEA6">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C6E1A"/>
    <w:multiLevelType w:val="hybridMultilevel"/>
    <w:tmpl w:val="F3C2ED0C"/>
    <w:lvl w:ilvl="0" w:tplc="651C4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9C607D"/>
    <w:multiLevelType w:val="hybridMultilevel"/>
    <w:tmpl w:val="A8F6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B0B722A"/>
    <w:multiLevelType w:val="hybridMultilevel"/>
    <w:tmpl w:val="2A6A84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627E8"/>
    <w:multiLevelType w:val="hybridMultilevel"/>
    <w:tmpl w:val="9138B5C8"/>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94DE9058">
      <w:start w:val="1"/>
      <w:numFmt w:val="decimal"/>
      <w:lvlText w:val="%4."/>
      <w:lvlJc w:val="left"/>
      <w:pPr>
        <w:ind w:left="3240" w:hanging="360"/>
      </w:pPr>
      <w:rPr>
        <w:rFonts w:cs="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E7D1A08"/>
    <w:multiLevelType w:val="hybridMultilevel"/>
    <w:tmpl w:val="A24491C6"/>
    <w:lvl w:ilvl="0" w:tplc="2AF2FD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0C0FF5"/>
    <w:multiLevelType w:val="hybridMultilevel"/>
    <w:tmpl w:val="A5D0C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1427CEE"/>
    <w:multiLevelType w:val="hybridMultilevel"/>
    <w:tmpl w:val="FB6C0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51EBB"/>
    <w:multiLevelType w:val="hybridMultilevel"/>
    <w:tmpl w:val="190A0150"/>
    <w:lvl w:ilvl="0" w:tplc="10BC4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648F2"/>
    <w:multiLevelType w:val="hybridMultilevel"/>
    <w:tmpl w:val="916073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901AD2"/>
    <w:multiLevelType w:val="hybridMultilevel"/>
    <w:tmpl w:val="4E52179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C22B1E"/>
    <w:multiLevelType w:val="hybridMultilevel"/>
    <w:tmpl w:val="6346F9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9A37BA"/>
    <w:multiLevelType w:val="hybridMultilevel"/>
    <w:tmpl w:val="9AB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652BB1"/>
    <w:multiLevelType w:val="hybridMultilevel"/>
    <w:tmpl w:val="2A74165A"/>
    <w:lvl w:ilvl="0" w:tplc="84D2E9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C44D1A"/>
    <w:multiLevelType w:val="hybridMultilevel"/>
    <w:tmpl w:val="234457B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24B03ED"/>
    <w:multiLevelType w:val="hybridMultilevel"/>
    <w:tmpl w:val="15D60AC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41E78CA"/>
    <w:multiLevelType w:val="hybridMultilevel"/>
    <w:tmpl w:val="3EDE48F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9" w15:restartNumberingAfterBreak="0">
    <w:nsid w:val="750800EF"/>
    <w:multiLevelType w:val="hybridMultilevel"/>
    <w:tmpl w:val="4452751E"/>
    <w:lvl w:ilvl="0" w:tplc="E09EA122">
      <w:start w:val="1"/>
      <w:numFmt w:val="upperLetter"/>
      <w:lvlText w:val="%1."/>
      <w:lvlJc w:val="left"/>
      <w:pPr>
        <w:ind w:left="1080" w:hanging="360"/>
      </w:pPr>
      <w:rPr>
        <w:rFonts w:hint="default"/>
        <w:b/>
      </w:rPr>
    </w:lvl>
    <w:lvl w:ilvl="1" w:tplc="81ECCA4E">
      <w:start w:val="1"/>
      <w:numFmt w:val="decimal"/>
      <w:lvlText w:val="%2."/>
      <w:lvlJc w:val="left"/>
      <w:pPr>
        <w:ind w:left="1800" w:hanging="360"/>
      </w:pPr>
      <w:rPr>
        <w:b w:val="0"/>
      </w:r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366A46"/>
    <w:multiLevelType w:val="hybridMultilevel"/>
    <w:tmpl w:val="145C8346"/>
    <w:lvl w:ilvl="0" w:tplc="23003BF8">
      <w:start w:val="1"/>
      <w:numFmt w:val="upperRoman"/>
      <w:lvlText w:val="%1."/>
      <w:lvlJc w:val="right"/>
      <w:pPr>
        <w:ind w:left="720" w:hanging="360"/>
      </w:pPr>
      <w:rPr>
        <w:b/>
      </w:rPr>
    </w:lvl>
    <w:lvl w:ilvl="1" w:tplc="EFD45C68">
      <w:start w:val="1"/>
      <w:numFmt w:val="upperLetter"/>
      <w:lvlText w:val="%2."/>
      <w:lvlJc w:val="left"/>
      <w:pPr>
        <w:ind w:left="1440" w:hanging="360"/>
      </w:pPr>
      <w:rPr>
        <w:b/>
      </w:rPr>
    </w:lvl>
    <w:lvl w:ilvl="2" w:tplc="6188292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D0965"/>
    <w:multiLevelType w:val="hybridMultilevel"/>
    <w:tmpl w:val="270A0D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8FD66BF"/>
    <w:multiLevelType w:val="hybridMultilevel"/>
    <w:tmpl w:val="150CC52E"/>
    <w:lvl w:ilvl="0" w:tplc="81ECCA4E">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C1C1F"/>
    <w:multiLevelType w:val="hybridMultilevel"/>
    <w:tmpl w:val="0E985D80"/>
    <w:lvl w:ilvl="0" w:tplc="BA7EF260">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561AD4"/>
    <w:multiLevelType w:val="hybridMultilevel"/>
    <w:tmpl w:val="D84C72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24"/>
  </w:num>
  <w:num w:numId="3">
    <w:abstractNumId w:val="0"/>
  </w:num>
  <w:num w:numId="4">
    <w:abstractNumId w:val="20"/>
  </w:num>
  <w:num w:numId="5">
    <w:abstractNumId w:val="45"/>
  </w:num>
  <w:num w:numId="6">
    <w:abstractNumId w:val="5"/>
  </w:num>
  <w:num w:numId="7">
    <w:abstractNumId w:val="19"/>
  </w:num>
  <w:num w:numId="8">
    <w:abstractNumId w:val="26"/>
  </w:num>
  <w:num w:numId="9">
    <w:abstractNumId w:val="40"/>
  </w:num>
  <w:num w:numId="10">
    <w:abstractNumId w:val="39"/>
  </w:num>
  <w:num w:numId="11">
    <w:abstractNumId w:val="1"/>
  </w:num>
  <w:num w:numId="12">
    <w:abstractNumId w:val="18"/>
  </w:num>
  <w:num w:numId="13">
    <w:abstractNumId w:val="9"/>
  </w:num>
  <w:num w:numId="14">
    <w:abstractNumId w:val="35"/>
  </w:num>
  <w:num w:numId="15">
    <w:abstractNumId w:val="2"/>
  </w:num>
  <w:num w:numId="16">
    <w:abstractNumId w:val="11"/>
  </w:num>
  <w:num w:numId="17">
    <w:abstractNumId w:val="14"/>
  </w:num>
  <w:num w:numId="18">
    <w:abstractNumId w:val="22"/>
  </w:num>
  <w:num w:numId="19">
    <w:abstractNumId w:val="34"/>
  </w:num>
  <w:num w:numId="20">
    <w:abstractNumId w:val="43"/>
  </w:num>
  <w:num w:numId="21">
    <w:abstractNumId w:val="17"/>
  </w:num>
  <w:num w:numId="22">
    <w:abstractNumId w:val="30"/>
  </w:num>
  <w:num w:numId="23">
    <w:abstractNumId w:val="28"/>
  </w:num>
  <w:num w:numId="24">
    <w:abstractNumId w:val="15"/>
  </w:num>
  <w:num w:numId="25">
    <w:abstractNumId w:val="44"/>
  </w:num>
  <w:num w:numId="26">
    <w:abstractNumId w:val="13"/>
  </w:num>
  <w:num w:numId="27">
    <w:abstractNumId w:val="21"/>
  </w:num>
  <w:num w:numId="28">
    <w:abstractNumId w:val="3"/>
  </w:num>
  <w:num w:numId="29">
    <w:abstractNumId w:val="7"/>
  </w:num>
  <w:num w:numId="30">
    <w:abstractNumId w:val="12"/>
  </w:num>
  <w:num w:numId="31">
    <w:abstractNumId w:val="27"/>
  </w:num>
  <w:num w:numId="32">
    <w:abstractNumId w:val="23"/>
  </w:num>
  <w:num w:numId="33">
    <w:abstractNumId w:val="31"/>
  </w:num>
  <w:num w:numId="34">
    <w:abstractNumId w:val="33"/>
  </w:num>
  <w:num w:numId="35">
    <w:abstractNumId w:val="10"/>
  </w:num>
  <w:num w:numId="36">
    <w:abstractNumId w:val="41"/>
  </w:num>
  <w:num w:numId="37">
    <w:abstractNumId w:val="4"/>
  </w:num>
  <w:num w:numId="38">
    <w:abstractNumId w:val="42"/>
  </w:num>
  <w:num w:numId="39">
    <w:abstractNumId w:val="16"/>
  </w:num>
  <w:num w:numId="40">
    <w:abstractNumId w:val="32"/>
  </w:num>
  <w:num w:numId="41">
    <w:abstractNumId w:val="29"/>
  </w:num>
  <w:num w:numId="42">
    <w:abstractNumId w:val="37"/>
  </w:num>
  <w:num w:numId="43">
    <w:abstractNumId w:val="6"/>
  </w:num>
  <w:num w:numId="44">
    <w:abstractNumId w:val="36"/>
  </w:num>
  <w:num w:numId="45">
    <w:abstractNumId w:val="2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00FE"/>
    <w:rsid w:val="000043AD"/>
    <w:rsid w:val="00010D15"/>
    <w:rsid w:val="00014AC8"/>
    <w:rsid w:val="000274CD"/>
    <w:rsid w:val="00030DF2"/>
    <w:rsid w:val="000328B1"/>
    <w:rsid w:val="000328E3"/>
    <w:rsid w:val="000419C9"/>
    <w:rsid w:val="000469FB"/>
    <w:rsid w:val="00053998"/>
    <w:rsid w:val="0006720E"/>
    <w:rsid w:val="000760D4"/>
    <w:rsid w:val="00086871"/>
    <w:rsid w:val="00092C21"/>
    <w:rsid w:val="000A747D"/>
    <w:rsid w:val="000B627F"/>
    <w:rsid w:val="000B78C3"/>
    <w:rsid w:val="000C1227"/>
    <w:rsid w:val="000C631E"/>
    <w:rsid w:val="000D0704"/>
    <w:rsid w:val="000D0A52"/>
    <w:rsid w:val="000D63E3"/>
    <w:rsid w:val="000D6B2B"/>
    <w:rsid w:val="000D7207"/>
    <w:rsid w:val="000E3C90"/>
    <w:rsid w:val="000F0BD5"/>
    <w:rsid w:val="000F7C3D"/>
    <w:rsid w:val="0010257C"/>
    <w:rsid w:val="00122165"/>
    <w:rsid w:val="00137954"/>
    <w:rsid w:val="001418FB"/>
    <w:rsid w:val="001463D1"/>
    <w:rsid w:val="00152C07"/>
    <w:rsid w:val="00152E6D"/>
    <w:rsid w:val="00153A96"/>
    <w:rsid w:val="001605A2"/>
    <w:rsid w:val="0016464A"/>
    <w:rsid w:val="00181CB1"/>
    <w:rsid w:val="001854B2"/>
    <w:rsid w:val="00195CF7"/>
    <w:rsid w:val="001A6B76"/>
    <w:rsid w:val="001B45CC"/>
    <w:rsid w:val="001C42C7"/>
    <w:rsid w:val="001D0B81"/>
    <w:rsid w:val="001D13A9"/>
    <w:rsid w:val="001D1897"/>
    <w:rsid w:val="001D3A35"/>
    <w:rsid w:val="001E33B1"/>
    <w:rsid w:val="001F140A"/>
    <w:rsid w:val="001F5D23"/>
    <w:rsid w:val="001F6C4B"/>
    <w:rsid w:val="00201586"/>
    <w:rsid w:val="00204885"/>
    <w:rsid w:val="00212602"/>
    <w:rsid w:val="0021795E"/>
    <w:rsid w:val="00240EC5"/>
    <w:rsid w:val="00251839"/>
    <w:rsid w:val="00251CC0"/>
    <w:rsid w:val="002613AB"/>
    <w:rsid w:val="002673FE"/>
    <w:rsid w:val="0027177A"/>
    <w:rsid w:val="0027298E"/>
    <w:rsid w:val="00281B21"/>
    <w:rsid w:val="002852E7"/>
    <w:rsid w:val="002916B0"/>
    <w:rsid w:val="002A26E2"/>
    <w:rsid w:val="002A47EC"/>
    <w:rsid w:val="002B768A"/>
    <w:rsid w:val="002D07F4"/>
    <w:rsid w:val="002E0F31"/>
    <w:rsid w:val="00302619"/>
    <w:rsid w:val="00302B2E"/>
    <w:rsid w:val="00321BBB"/>
    <w:rsid w:val="003302FE"/>
    <w:rsid w:val="00342104"/>
    <w:rsid w:val="00342C5C"/>
    <w:rsid w:val="00346C13"/>
    <w:rsid w:val="0035006D"/>
    <w:rsid w:val="0035051E"/>
    <w:rsid w:val="00356647"/>
    <w:rsid w:val="00356E0C"/>
    <w:rsid w:val="00360149"/>
    <w:rsid w:val="003620F9"/>
    <w:rsid w:val="00363581"/>
    <w:rsid w:val="00365FE6"/>
    <w:rsid w:val="00377162"/>
    <w:rsid w:val="00377F7C"/>
    <w:rsid w:val="00380179"/>
    <w:rsid w:val="00382613"/>
    <w:rsid w:val="00384791"/>
    <w:rsid w:val="00391074"/>
    <w:rsid w:val="003A10B1"/>
    <w:rsid w:val="003B0631"/>
    <w:rsid w:val="003B79B5"/>
    <w:rsid w:val="003C246A"/>
    <w:rsid w:val="003E1166"/>
    <w:rsid w:val="003F3802"/>
    <w:rsid w:val="003F47DD"/>
    <w:rsid w:val="0041060D"/>
    <w:rsid w:val="00410D18"/>
    <w:rsid w:val="00413458"/>
    <w:rsid w:val="004156D0"/>
    <w:rsid w:val="00415D92"/>
    <w:rsid w:val="0041785E"/>
    <w:rsid w:val="004241A1"/>
    <w:rsid w:val="00425077"/>
    <w:rsid w:val="00430E19"/>
    <w:rsid w:val="00443814"/>
    <w:rsid w:val="00443828"/>
    <w:rsid w:val="00444262"/>
    <w:rsid w:val="00447D94"/>
    <w:rsid w:val="00457D5E"/>
    <w:rsid w:val="00460ADA"/>
    <w:rsid w:val="00461A56"/>
    <w:rsid w:val="00464049"/>
    <w:rsid w:val="00466737"/>
    <w:rsid w:val="00466823"/>
    <w:rsid w:val="00467731"/>
    <w:rsid w:val="00474EAC"/>
    <w:rsid w:val="00482499"/>
    <w:rsid w:val="0048711A"/>
    <w:rsid w:val="004907BD"/>
    <w:rsid w:val="00492F1A"/>
    <w:rsid w:val="00493678"/>
    <w:rsid w:val="004958E5"/>
    <w:rsid w:val="004A5E27"/>
    <w:rsid w:val="004A7F52"/>
    <w:rsid w:val="004B789B"/>
    <w:rsid w:val="004C0FE6"/>
    <w:rsid w:val="004C2EAA"/>
    <w:rsid w:val="004E7ED5"/>
    <w:rsid w:val="004F368D"/>
    <w:rsid w:val="004F66BD"/>
    <w:rsid w:val="004F7696"/>
    <w:rsid w:val="00501A16"/>
    <w:rsid w:val="00514271"/>
    <w:rsid w:val="00520803"/>
    <w:rsid w:val="00526871"/>
    <w:rsid w:val="00527258"/>
    <w:rsid w:val="00532E27"/>
    <w:rsid w:val="005343A0"/>
    <w:rsid w:val="00536F48"/>
    <w:rsid w:val="00537999"/>
    <w:rsid w:val="005426DE"/>
    <w:rsid w:val="00564223"/>
    <w:rsid w:val="00565B9F"/>
    <w:rsid w:val="0057008C"/>
    <w:rsid w:val="00571D39"/>
    <w:rsid w:val="00571DB1"/>
    <w:rsid w:val="00572CC6"/>
    <w:rsid w:val="00576FA7"/>
    <w:rsid w:val="00577C92"/>
    <w:rsid w:val="005829E0"/>
    <w:rsid w:val="00584231"/>
    <w:rsid w:val="00586330"/>
    <w:rsid w:val="005A1406"/>
    <w:rsid w:val="005B49B4"/>
    <w:rsid w:val="005B538A"/>
    <w:rsid w:val="005B5540"/>
    <w:rsid w:val="005C13ED"/>
    <w:rsid w:val="005D4384"/>
    <w:rsid w:val="005D6C7E"/>
    <w:rsid w:val="005F1B8E"/>
    <w:rsid w:val="005F2A32"/>
    <w:rsid w:val="005F4223"/>
    <w:rsid w:val="005F6D0D"/>
    <w:rsid w:val="006151A0"/>
    <w:rsid w:val="00627792"/>
    <w:rsid w:val="0064064A"/>
    <w:rsid w:val="006442BC"/>
    <w:rsid w:val="00645007"/>
    <w:rsid w:val="00660762"/>
    <w:rsid w:val="00666796"/>
    <w:rsid w:val="00666DA4"/>
    <w:rsid w:val="00673816"/>
    <w:rsid w:val="00691661"/>
    <w:rsid w:val="006959D3"/>
    <w:rsid w:val="006A647B"/>
    <w:rsid w:val="006A72B2"/>
    <w:rsid w:val="006B4997"/>
    <w:rsid w:val="006B58E8"/>
    <w:rsid w:val="006B742E"/>
    <w:rsid w:val="006B7E9D"/>
    <w:rsid w:val="006C489C"/>
    <w:rsid w:val="006C78E5"/>
    <w:rsid w:val="006D6BA5"/>
    <w:rsid w:val="006E61C0"/>
    <w:rsid w:val="006F14D0"/>
    <w:rsid w:val="0070440D"/>
    <w:rsid w:val="00717D3A"/>
    <w:rsid w:val="007218F7"/>
    <w:rsid w:val="00723173"/>
    <w:rsid w:val="00734C27"/>
    <w:rsid w:val="007432E4"/>
    <w:rsid w:val="00751C18"/>
    <w:rsid w:val="00754E9B"/>
    <w:rsid w:val="007622E4"/>
    <w:rsid w:val="007622F5"/>
    <w:rsid w:val="00763647"/>
    <w:rsid w:val="0076395E"/>
    <w:rsid w:val="00765979"/>
    <w:rsid w:val="007701F0"/>
    <w:rsid w:val="00777F41"/>
    <w:rsid w:val="007843C0"/>
    <w:rsid w:val="00787A8B"/>
    <w:rsid w:val="007A4A7B"/>
    <w:rsid w:val="007B4427"/>
    <w:rsid w:val="007C2350"/>
    <w:rsid w:val="007C74E8"/>
    <w:rsid w:val="007D37CB"/>
    <w:rsid w:val="007E37F0"/>
    <w:rsid w:val="007F503F"/>
    <w:rsid w:val="007F6DE5"/>
    <w:rsid w:val="00800F62"/>
    <w:rsid w:val="00801797"/>
    <w:rsid w:val="008018EE"/>
    <w:rsid w:val="008041CE"/>
    <w:rsid w:val="00804210"/>
    <w:rsid w:val="0081274B"/>
    <w:rsid w:val="00815797"/>
    <w:rsid w:val="00822015"/>
    <w:rsid w:val="00822A1C"/>
    <w:rsid w:val="008250DC"/>
    <w:rsid w:val="00836366"/>
    <w:rsid w:val="00837750"/>
    <w:rsid w:val="0085572E"/>
    <w:rsid w:val="00857FB3"/>
    <w:rsid w:val="00863CE4"/>
    <w:rsid w:val="00865307"/>
    <w:rsid w:val="00867A19"/>
    <w:rsid w:val="00871961"/>
    <w:rsid w:val="00873A25"/>
    <w:rsid w:val="0088044D"/>
    <w:rsid w:val="00885624"/>
    <w:rsid w:val="00886041"/>
    <w:rsid w:val="0089018C"/>
    <w:rsid w:val="00895634"/>
    <w:rsid w:val="008A3050"/>
    <w:rsid w:val="008A5D08"/>
    <w:rsid w:val="008B3771"/>
    <w:rsid w:val="008B6973"/>
    <w:rsid w:val="008B6A92"/>
    <w:rsid w:val="008C12BA"/>
    <w:rsid w:val="008C1738"/>
    <w:rsid w:val="008C179D"/>
    <w:rsid w:val="008D7F69"/>
    <w:rsid w:val="008E3181"/>
    <w:rsid w:val="008F2B50"/>
    <w:rsid w:val="008F7F31"/>
    <w:rsid w:val="00900452"/>
    <w:rsid w:val="00901A1A"/>
    <w:rsid w:val="00905B17"/>
    <w:rsid w:val="0090739B"/>
    <w:rsid w:val="009110CA"/>
    <w:rsid w:val="00912182"/>
    <w:rsid w:val="00920B20"/>
    <w:rsid w:val="00922DBE"/>
    <w:rsid w:val="009250C6"/>
    <w:rsid w:val="00932B29"/>
    <w:rsid w:val="00935946"/>
    <w:rsid w:val="009435C1"/>
    <w:rsid w:val="00962010"/>
    <w:rsid w:val="009620AE"/>
    <w:rsid w:val="00965F84"/>
    <w:rsid w:val="0097522C"/>
    <w:rsid w:val="0098381D"/>
    <w:rsid w:val="009867A1"/>
    <w:rsid w:val="009911BC"/>
    <w:rsid w:val="00995047"/>
    <w:rsid w:val="009A6CEC"/>
    <w:rsid w:val="009B04A4"/>
    <w:rsid w:val="009B04FF"/>
    <w:rsid w:val="009B1713"/>
    <w:rsid w:val="009B2B9F"/>
    <w:rsid w:val="009B593E"/>
    <w:rsid w:val="009C31F2"/>
    <w:rsid w:val="009C3837"/>
    <w:rsid w:val="009C3F72"/>
    <w:rsid w:val="009E0C38"/>
    <w:rsid w:val="009E1D0A"/>
    <w:rsid w:val="009E4FF7"/>
    <w:rsid w:val="009F4773"/>
    <w:rsid w:val="009F54E1"/>
    <w:rsid w:val="00A07FE6"/>
    <w:rsid w:val="00A10103"/>
    <w:rsid w:val="00A13065"/>
    <w:rsid w:val="00A166E3"/>
    <w:rsid w:val="00A20E06"/>
    <w:rsid w:val="00A253D9"/>
    <w:rsid w:val="00A25962"/>
    <w:rsid w:val="00A30697"/>
    <w:rsid w:val="00A34FFC"/>
    <w:rsid w:val="00A35238"/>
    <w:rsid w:val="00A355CF"/>
    <w:rsid w:val="00A357AB"/>
    <w:rsid w:val="00A37148"/>
    <w:rsid w:val="00A3782E"/>
    <w:rsid w:val="00A37D77"/>
    <w:rsid w:val="00A44A1B"/>
    <w:rsid w:val="00A47A80"/>
    <w:rsid w:val="00A51A69"/>
    <w:rsid w:val="00A52B56"/>
    <w:rsid w:val="00A52C5E"/>
    <w:rsid w:val="00A52DEE"/>
    <w:rsid w:val="00A5640B"/>
    <w:rsid w:val="00A564A2"/>
    <w:rsid w:val="00A56778"/>
    <w:rsid w:val="00A67D05"/>
    <w:rsid w:val="00A76C5D"/>
    <w:rsid w:val="00A828BC"/>
    <w:rsid w:val="00A86604"/>
    <w:rsid w:val="00A93BC8"/>
    <w:rsid w:val="00AA1E53"/>
    <w:rsid w:val="00AB17EA"/>
    <w:rsid w:val="00AC193C"/>
    <w:rsid w:val="00AC1A7A"/>
    <w:rsid w:val="00AC2BFB"/>
    <w:rsid w:val="00AC686E"/>
    <w:rsid w:val="00AE0541"/>
    <w:rsid w:val="00AE50FD"/>
    <w:rsid w:val="00AE728C"/>
    <w:rsid w:val="00AF09EA"/>
    <w:rsid w:val="00AF4DF0"/>
    <w:rsid w:val="00B0383B"/>
    <w:rsid w:val="00B047BB"/>
    <w:rsid w:val="00B261F2"/>
    <w:rsid w:val="00B27D82"/>
    <w:rsid w:val="00B32D1E"/>
    <w:rsid w:val="00B33D54"/>
    <w:rsid w:val="00B36764"/>
    <w:rsid w:val="00B44F2F"/>
    <w:rsid w:val="00B47B7C"/>
    <w:rsid w:val="00B52B88"/>
    <w:rsid w:val="00B53A45"/>
    <w:rsid w:val="00B5782E"/>
    <w:rsid w:val="00B62170"/>
    <w:rsid w:val="00B63192"/>
    <w:rsid w:val="00B712D2"/>
    <w:rsid w:val="00B80040"/>
    <w:rsid w:val="00B8076C"/>
    <w:rsid w:val="00B81535"/>
    <w:rsid w:val="00B83E98"/>
    <w:rsid w:val="00B841B1"/>
    <w:rsid w:val="00B8595F"/>
    <w:rsid w:val="00B86362"/>
    <w:rsid w:val="00B914F4"/>
    <w:rsid w:val="00B91B10"/>
    <w:rsid w:val="00B9508C"/>
    <w:rsid w:val="00BA2378"/>
    <w:rsid w:val="00BA2436"/>
    <w:rsid w:val="00BC1842"/>
    <w:rsid w:val="00BC1F5C"/>
    <w:rsid w:val="00BC6E61"/>
    <w:rsid w:val="00BE6F06"/>
    <w:rsid w:val="00C02F81"/>
    <w:rsid w:val="00C05733"/>
    <w:rsid w:val="00C10E84"/>
    <w:rsid w:val="00C5013C"/>
    <w:rsid w:val="00C51002"/>
    <w:rsid w:val="00C56FB7"/>
    <w:rsid w:val="00C650A7"/>
    <w:rsid w:val="00C74CCC"/>
    <w:rsid w:val="00C77DB9"/>
    <w:rsid w:val="00C81EA7"/>
    <w:rsid w:val="00C83248"/>
    <w:rsid w:val="00C91BA6"/>
    <w:rsid w:val="00C91C44"/>
    <w:rsid w:val="00C95430"/>
    <w:rsid w:val="00C9753C"/>
    <w:rsid w:val="00CB72F8"/>
    <w:rsid w:val="00CC4D99"/>
    <w:rsid w:val="00CC6551"/>
    <w:rsid w:val="00CD698B"/>
    <w:rsid w:val="00CE03E5"/>
    <w:rsid w:val="00CE21D9"/>
    <w:rsid w:val="00CE3E60"/>
    <w:rsid w:val="00D03579"/>
    <w:rsid w:val="00D04642"/>
    <w:rsid w:val="00D25F7F"/>
    <w:rsid w:val="00D321A9"/>
    <w:rsid w:val="00D33727"/>
    <w:rsid w:val="00D41DC6"/>
    <w:rsid w:val="00D44EEF"/>
    <w:rsid w:val="00D45983"/>
    <w:rsid w:val="00D60CE7"/>
    <w:rsid w:val="00D61567"/>
    <w:rsid w:val="00D643AF"/>
    <w:rsid w:val="00D70EFA"/>
    <w:rsid w:val="00D70FFD"/>
    <w:rsid w:val="00D72F95"/>
    <w:rsid w:val="00D734BA"/>
    <w:rsid w:val="00D76081"/>
    <w:rsid w:val="00D7777E"/>
    <w:rsid w:val="00D82265"/>
    <w:rsid w:val="00D851EB"/>
    <w:rsid w:val="00D91712"/>
    <w:rsid w:val="00DA1F4A"/>
    <w:rsid w:val="00DA30AD"/>
    <w:rsid w:val="00DB1101"/>
    <w:rsid w:val="00DB51FE"/>
    <w:rsid w:val="00DC6DA9"/>
    <w:rsid w:val="00DF1EA0"/>
    <w:rsid w:val="00E02CF1"/>
    <w:rsid w:val="00E046E6"/>
    <w:rsid w:val="00E05348"/>
    <w:rsid w:val="00E07CA7"/>
    <w:rsid w:val="00E16FB7"/>
    <w:rsid w:val="00E2007A"/>
    <w:rsid w:val="00E201C8"/>
    <w:rsid w:val="00E2195E"/>
    <w:rsid w:val="00E31FE1"/>
    <w:rsid w:val="00E33B68"/>
    <w:rsid w:val="00E35386"/>
    <w:rsid w:val="00E40609"/>
    <w:rsid w:val="00E46082"/>
    <w:rsid w:val="00E478F1"/>
    <w:rsid w:val="00E73FA7"/>
    <w:rsid w:val="00E746FA"/>
    <w:rsid w:val="00E7589C"/>
    <w:rsid w:val="00E82D4E"/>
    <w:rsid w:val="00E836E7"/>
    <w:rsid w:val="00E87A71"/>
    <w:rsid w:val="00E92280"/>
    <w:rsid w:val="00EA5C37"/>
    <w:rsid w:val="00EC013A"/>
    <w:rsid w:val="00EC035B"/>
    <w:rsid w:val="00EC3BE7"/>
    <w:rsid w:val="00EC7F02"/>
    <w:rsid w:val="00ED0CE9"/>
    <w:rsid w:val="00EE273C"/>
    <w:rsid w:val="00EE3C15"/>
    <w:rsid w:val="00EE5F20"/>
    <w:rsid w:val="00EE60AA"/>
    <w:rsid w:val="00EF2D44"/>
    <w:rsid w:val="00F06034"/>
    <w:rsid w:val="00F0689F"/>
    <w:rsid w:val="00F2362E"/>
    <w:rsid w:val="00F23C8C"/>
    <w:rsid w:val="00F24684"/>
    <w:rsid w:val="00F272EB"/>
    <w:rsid w:val="00F30E07"/>
    <w:rsid w:val="00F317DF"/>
    <w:rsid w:val="00F40B41"/>
    <w:rsid w:val="00F42230"/>
    <w:rsid w:val="00F442A7"/>
    <w:rsid w:val="00F44C17"/>
    <w:rsid w:val="00F455E5"/>
    <w:rsid w:val="00F47CED"/>
    <w:rsid w:val="00F51ECA"/>
    <w:rsid w:val="00F55920"/>
    <w:rsid w:val="00F76D21"/>
    <w:rsid w:val="00F80E57"/>
    <w:rsid w:val="00F91B64"/>
    <w:rsid w:val="00F94C29"/>
    <w:rsid w:val="00F97741"/>
    <w:rsid w:val="00FA1CC7"/>
    <w:rsid w:val="00FA1DEC"/>
    <w:rsid w:val="00FA28D4"/>
    <w:rsid w:val="00FA77D8"/>
    <w:rsid w:val="00FB37C7"/>
    <w:rsid w:val="00FB4963"/>
    <w:rsid w:val="00FB6219"/>
    <w:rsid w:val="00FD3699"/>
    <w:rsid w:val="00FD7AC1"/>
    <w:rsid w:val="00FE3F6F"/>
    <w:rsid w:val="00FF0475"/>
    <w:rsid w:val="00FF0AA5"/>
    <w:rsid w:val="00FF1554"/>
    <w:rsid w:val="00FF3F0B"/>
    <w:rsid w:val="00FF41F2"/>
    <w:rsid w:val="00FF4AED"/>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D71F1"/>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181CB1"/>
    <w:rPr>
      <w:sz w:val="16"/>
      <w:szCs w:val="16"/>
    </w:rPr>
  </w:style>
  <w:style w:type="paragraph" w:styleId="CommentText">
    <w:name w:val="annotation text"/>
    <w:basedOn w:val="Normal"/>
    <w:link w:val="CommentTextChar"/>
    <w:uiPriority w:val="99"/>
    <w:semiHidden/>
    <w:unhideWhenUsed/>
    <w:rsid w:val="00181CB1"/>
    <w:pPr>
      <w:spacing w:line="240" w:lineRule="auto"/>
    </w:pPr>
    <w:rPr>
      <w:sz w:val="20"/>
      <w:szCs w:val="20"/>
    </w:rPr>
  </w:style>
  <w:style w:type="character" w:customStyle="1" w:styleId="CommentTextChar">
    <w:name w:val="Comment Text Char"/>
    <w:basedOn w:val="DefaultParagraphFont"/>
    <w:link w:val="CommentText"/>
    <w:uiPriority w:val="99"/>
    <w:semiHidden/>
    <w:rsid w:val="00181CB1"/>
    <w:rPr>
      <w:sz w:val="20"/>
      <w:szCs w:val="20"/>
    </w:rPr>
  </w:style>
  <w:style w:type="paragraph" w:styleId="CommentSubject">
    <w:name w:val="annotation subject"/>
    <w:basedOn w:val="CommentText"/>
    <w:next w:val="CommentText"/>
    <w:link w:val="CommentSubjectChar"/>
    <w:uiPriority w:val="99"/>
    <w:semiHidden/>
    <w:unhideWhenUsed/>
    <w:rsid w:val="00181CB1"/>
    <w:rPr>
      <w:b/>
      <w:bCs/>
    </w:rPr>
  </w:style>
  <w:style w:type="character" w:customStyle="1" w:styleId="CommentSubjectChar">
    <w:name w:val="Comment Subject Char"/>
    <w:basedOn w:val="CommentTextChar"/>
    <w:link w:val="CommentSubject"/>
    <w:uiPriority w:val="99"/>
    <w:semiHidden/>
    <w:rsid w:val="00181CB1"/>
    <w:rPr>
      <w:b/>
      <w:bCs/>
      <w:sz w:val="20"/>
      <w:szCs w:val="20"/>
    </w:rPr>
  </w:style>
  <w:style w:type="character" w:styleId="FollowedHyperlink">
    <w:name w:val="FollowedHyperlink"/>
    <w:basedOn w:val="DefaultParagraphFont"/>
    <w:uiPriority w:val="99"/>
    <w:semiHidden/>
    <w:unhideWhenUsed/>
    <w:rsid w:val="00443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2158">
      <w:bodyDiv w:val="1"/>
      <w:marLeft w:val="0"/>
      <w:marRight w:val="0"/>
      <w:marTop w:val="0"/>
      <w:marBottom w:val="0"/>
      <w:divBdr>
        <w:top w:val="none" w:sz="0" w:space="0" w:color="auto"/>
        <w:left w:val="none" w:sz="0" w:space="0" w:color="auto"/>
        <w:bottom w:val="none" w:sz="0" w:space="0" w:color="auto"/>
        <w:right w:val="none" w:sz="0" w:space="0" w:color="auto"/>
      </w:divBdr>
    </w:div>
    <w:div w:id="306320791">
      <w:bodyDiv w:val="1"/>
      <w:marLeft w:val="0"/>
      <w:marRight w:val="0"/>
      <w:marTop w:val="0"/>
      <w:marBottom w:val="0"/>
      <w:divBdr>
        <w:top w:val="none" w:sz="0" w:space="0" w:color="auto"/>
        <w:left w:val="none" w:sz="0" w:space="0" w:color="auto"/>
        <w:bottom w:val="none" w:sz="0" w:space="0" w:color="auto"/>
        <w:right w:val="none" w:sz="0" w:space="0" w:color="auto"/>
      </w:divBdr>
    </w:div>
    <w:div w:id="1127771455">
      <w:bodyDiv w:val="1"/>
      <w:marLeft w:val="0"/>
      <w:marRight w:val="0"/>
      <w:marTop w:val="0"/>
      <w:marBottom w:val="0"/>
      <w:divBdr>
        <w:top w:val="none" w:sz="0" w:space="0" w:color="auto"/>
        <w:left w:val="none" w:sz="0" w:space="0" w:color="auto"/>
        <w:bottom w:val="none" w:sz="0" w:space="0" w:color="auto"/>
        <w:right w:val="none" w:sz="0" w:space="0" w:color="auto"/>
      </w:divBdr>
    </w:div>
    <w:div w:id="1175025488">
      <w:bodyDiv w:val="1"/>
      <w:marLeft w:val="0"/>
      <w:marRight w:val="0"/>
      <w:marTop w:val="0"/>
      <w:marBottom w:val="0"/>
      <w:divBdr>
        <w:top w:val="none" w:sz="0" w:space="0" w:color="auto"/>
        <w:left w:val="none" w:sz="0" w:space="0" w:color="auto"/>
        <w:bottom w:val="none" w:sz="0" w:space="0" w:color="auto"/>
        <w:right w:val="none" w:sz="0" w:space="0" w:color="auto"/>
      </w:divBdr>
    </w:div>
    <w:div w:id="1205869960">
      <w:bodyDiv w:val="1"/>
      <w:marLeft w:val="0"/>
      <w:marRight w:val="0"/>
      <w:marTop w:val="0"/>
      <w:marBottom w:val="0"/>
      <w:divBdr>
        <w:top w:val="none" w:sz="0" w:space="0" w:color="auto"/>
        <w:left w:val="none" w:sz="0" w:space="0" w:color="auto"/>
        <w:bottom w:val="none" w:sz="0" w:space="0" w:color="auto"/>
        <w:right w:val="none" w:sz="0" w:space="0" w:color="auto"/>
      </w:divBdr>
    </w:div>
    <w:div w:id="1565334906">
      <w:bodyDiv w:val="1"/>
      <w:marLeft w:val="0"/>
      <w:marRight w:val="0"/>
      <w:marTop w:val="0"/>
      <w:marBottom w:val="0"/>
      <w:divBdr>
        <w:top w:val="none" w:sz="0" w:space="0" w:color="auto"/>
        <w:left w:val="none" w:sz="0" w:space="0" w:color="auto"/>
        <w:bottom w:val="none" w:sz="0" w:space="0" w:color="auto"/>
        <w:right w:val="none" w:sz="0" w:space="0" w:color="auto"/>
      </w:divBdr>
    </w:div>
    <w:div w:id="1975715639">
      <w:bodyDiv w:val="1"/>
      <w:marLeft w:val="0"/>
      <w:marRight w:val="0"/>
      <w:marTop w:val="0"/>
      <w:marBottom w:val="0"/>
      <w:divBdr>
        <w:top w:val="none" w:sz="0" w:space="0" w:color="auto"/>
        <w:left w:val="none" w:sz="0" w:space="0" w:color="auto"/>
        <w:bottom w:val="none" w:sz="0" w:space="0" w:color="auto"/>
        <w:right w:val="none" w:sz="0" w:space="0" w:color="auto"/>
      </w:divBdr>
    </w:div>
    <w:div w:id="213420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3D9F5-511F-4C44-B128-870CCC03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Swan,Sarah</dc:creator>
  <cp:keywords/>
  <dc:description/>
  <cp:lastModifiedBy>Swan,Sarah</cp:lastModifiedBy>
  <cp:revision>4</cp:revision>
  <cp:lastPrinted>2018-05-30T20:16:00Z</cp:lastPrinted>
  <dcterms:created xsi:type="dcterms:W3CDTF">2022-04-07T21:11:00Z</dcterms:created>
  <dcterms:modified xsi:type="dcterms:W3CDTF">2022-04-07T21:15:00Z</dcterms:modified>
</cp:coreProperties>
</file>